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1CF" w:rsidRDefault="00BC3615">
      <w:pPr>
        <w:rPr>
          <w:rFonts w:ascii="Arial" w:hAnsi="Arial" w:cs="Arial"/>
          <w:b/>
          <w:sz w:val="24"/>
          <w:szCs w:val="24"/>
        </w:rPr>
      </w:pPr>
      <w:bookmarkStart w:id="0" w:name="_GoBack"/>
      <w:bookmarkEnd w:id="0"/>
      <w:r>
        <w:rPr>
          <w:rFonts w:ascii="Arial" w:hAnsi="Arial" w:cs="Arial"/>
          <w:b/>
          <w:sz w:val="24"/>
          <w:szCs w:val="24"/>
        </w:rPr>
        <w:t>BANKIA</w:t>
      </w:r>
      <w:r w:rsidR="002104A0">
        <w:rPr>
          <w:rFonts w:ascii="Arial" w:hAnsi="Arial" w:cs="Arial"/>
          <w:b/>
          <w:sz w:val="24"/>
          <w:szCs w:val="24"/>
        </w:rPr>
        <w:t>, UN</w:t>
      </w:r>
      <w:r>
        <w:rPr>
          <w:rFonts w:ascii="Arial" w:hAnsi="Arial" w:cs="Arial"/>
          <w:b/>
          <w:sz w:val="24"/>
          <w:szCs w:val="24"/>
        </w:rPr>
        <w:t xml:space="preserve"> BANCO PUBLICO DE DEPOSITOS</w:t>
      </w:r>
    </w:p>
    <w:p w:rsidR="00BC3615" w:rsidRDefault="00BC3615">
      <w:pPr>
        <w:rPr>
          <w:rFonts w:ascii="Arial" w:hAnsi="Arial" w:cs="Arial"/>
          <w:b/>
          <w:sz w:val="24"/>
          <w:szCs w:val="24"/>
        </w:rPr>
      </w:pPr>
      <w:r>
        <w:rPr>
          <w:rFonts w:ascii="Arial" w:hAnsi="Arial" w:cs="Arial"/>
          <w:b/>
          <w:sz w:val="24"/>
          <w:szCs w:val="24"/>
        </w:rPr>
        <w:t>Julio Rodríguez López</w:t>
      </w:r>
      <w:r>
        <w:rPr>
          <w:rStyle w:val="Refdenotaalpie"/>
          <w:rFonts w:ascii="Arial" w:hAnsi="Arial" w:cs="Arial"/>
          <w:b/>
          <w:sz w:val="24"/>
          <w:szCs w:val="24"/>
        </w:rPr>
        <w:footnoteReference w:id="1"/>
      </w:r>
    </w:p>
    <w:p w:rsidR="008B1216" w:rsidRDefault="00CD1DA8">
      <w:pPr>
        <w:rPr>
          <w:rFonts w:ascii="Arial" w:hAnsi="Arial" w:cs="Arial"/>
          <w:sz w:val="24"/>
          <w:szCs w:val="24"/>
        </w:rPr>
      </w:pPr>
      <w:r>
        <w:rPr>
          <w:rFonts w:ascii="Arial" w:hAnsi="Arial" w:cs="Arial"/>
          <w:sz w:val="24"/>
          <w:szCs w:val="24"/>
        </w:rPr>
        <w:t xml:space="preserve">  </w:t>
      </w:r>
      <w:r w:rsidR="004B6863">
        <w:rPr>
          <w:rFonts w:ascii="Arial" w:hAnsi="Arial" w:cs="Arial"/>
          <w:sz w:val="24"/>
          <w:szCs w:val="24"/>
        </w:rPr>
        <w:t xml:space="preserve"> </w:t>
      </w:r>
      <w:r w:rsidR="00290D77">
        <w:rPr>
          <w:rFonts w:ascii="Arial" w:hAnsi="Arial" w:cs="Arial"/>
          <w:sz w:val="24"/>
          <w:szCs w:val="24"/>
        </w:rPr>
        <w:t xml:space="preserve">Bankia </w:t>
      </w:r>
      <w:r>
        <w:rPr>
          <w:rFonts w:ascii="Arial" w:hAnsi="Arial" w:cs="Arial"/>
          <w:sz w:val="24"/>
          <w:szCs w:val="24"/>
        </w:rPr>
        <w:t xml:space="preserve">quedó </w:t>
      </w:r>
      <w:r w:rsidR="00714271">
        <w:rPr>
          <w:rFonts w:ascii="Arial" w:hAnsi="Arial" w:cs="Arial"/>
          <w:sz w:val="24"/>
          <w:szCs w:val="24"/>
        </w:rPr>
        <w:t xml:space="preserve">bajo control </w:t>
      </w:r>
      <w:r w:rsidR="00290D77">
        <w:rPr>
          <w:rFonts w:ascii="Arial" w:hAnsi="Arial" w:cs="Arial"/>
          <w:sz w:val="24"/>
          <w:szCs w:val="24"/>
        </w:rPr>
        <w:t xml:space="preserve">del gobierno </w:t>
      </w:r>
      <w:r w:rsidR="00851E0F">
        <w:rPr>
          <w:rFonts w:ascii="Arial" w:hAnsi="Arial" w:cs="Arial"/>
          <w:sz w:val="24"/>
          <w:szCs w:val="24"/>
        </w:rPr>
        <w:t xml:space="preserve">tras </w:t>
      </w:r>
      <w:r w:rsidR="00290D77">
        <w:rPr>
          <w:rFonts w:ascii="Arial" w:hAnsi="Arial" w:cs="Arial"/>
          <w:sz w:val="24"/>
          <w:szCs w:val="24"/>
        </w:rPr>
        <w:t>las actuaciones  encaminadas a resolver la grave crisis bancaria</w:t>
      </w:r>
      <w:r w:rsidR="00F06450">
        <w:rPr>
          <w:rFonts w:ascii="Arial" w:hAnsi="Arial" w:cs="Arial"/>
          <w:sz w:val="24"/>
          <w:szCs w:val="24"/>
        </w:rPr>
        <w:t xml:space="preserve"> entre </w:t>
      </w:r>
      <w:r w:rsidR="00446FF0">
        <w:rPr>
          <w:rFonts w:ascii="Arial" w:hAnsi="Arial" w:cs="Arial"/>
          <w:sz w:val="24"/>
          <w:szCs w:val="24"/>
        </w:rPr>
        <w:t xml:space="preserve"> 2012</w:t>
      </w:r>
      <w:r w:rsidR="00F06450">
        <w:rPr>
          <w:rFonts w:ascii="Arial" w:hAnsi="Arial" w:cs="Arial"/>
          <w:sz w:val="24"/>
          <w:szCs w:val="24"/>
        </w:rPr>
        <w:t xml:space="preserve"> y 2013</w:t>
      </w:r>
      <w:r>
        <w:rPr>
          <w:rFonts w:ascii="Arial" w:hAnsi="Arial" w:cs="Arial"/>
          <w:sz w:val="24"/>
          <w:szCs w:val="24"/>
        </w:rPr>
        <w:t xml:space="preserve">.  Bankia </w:t>
      </w:r>
      <w:r w:rsidR="002104A0">
        <w:rPr>
          <w:rFonts w:ascii="Arial" w:hAnsi="Arial" w:cs="Arial"/>
          <w:sz w:val="24"/>
          <w:szCs w:val="24"/>
        </w:rPr>
        <w:t xml:space="preserve">es lo que queda de </w:t>
      </w:r>
      <w:r>
        <w:rPr>
          <w:rFonts w:ascii="Arial" w:hAnsi="Arial" w:cs="Arial"/>
          <w:sz w:val="24"/>
          <w:szCs w:val="24"/>
        </w:rPr>
        <w:t>un total de catorce  cajas de ahorros que fueron objeto de</w:t>
      </w:r>
      <w:r w:rsidR="00016888">
        <w:rPr>
          <w:rFonts w:ascii="Arial" w:hAnsi="Arial" w:cs="Arial"/>
          <w:sz w:val="24"/>
          <w:szCs w:val="24"/>
        </w:rPr>
        <w:t xml:space="preserve"> saneamiento y reestructuración</w:t>
      </w:r>
      <w:r w:rsidR="00F06450">
        <w:rPr>
          <w:rFonts w:ascii="Arial" w:hAnsi="Arial" w:cs="Arial"/>
          <w:sz w:val="24"/>
          <w:szCs w:val="24"/>
        </w:rPr>
        <w:t xml:space="preserve"> en </w:t>
      </w:r>
      <w:r w:rsidR="00016888">
        <w:rPr>
          <w:rFonts w:ascii="Arial" w:hAnsi="Arial" w:cs="Arial"/>
          <w:sz w:val="24"/>
          <w:szCs w:val="24"/>
        </w:rPr>
        <w:t xml:space="preserve"> operaciones </w:t>
      </w:r>
      <w:r w:rsidR="00F06450">
        <w:rPr>
          <w:rFonts w:ascii="Arial" w:hAnsi="Arial" w:cs="Arial"/>
          <w:sz w:val="24"/>
          <w:szCs w:val="24"/>
        </w:rPr>
        <w:t xml:space="preserve"> </w:t>
      </w:r>
      <w:r w:rsidR="002104A0">
        <w:rPr>
          <w:rFonts w:ascii="Arial" w:hAnsi="Arial" w:cs="Arial"/>
          <w:sz w:val="24"/>
          <w:szCs w:val="24"/>
        </w:rPr>
        <w:t xml:space="preserve">con un coste estatal </w:t>
      </w:r>
      <w:r>
        <w:rPr>
          <w:rFonts w:ascii="Arial" w:hAnsi="Arial" w:cs="Arial"/>
          <w:sz w:val="24"/>
          <w:szCs w:val="24"/>
        </w:rPr>
        <w:t xml:space="preserve">de 24.069 millones de euros. </w:t>
      </w:r>
      <w:r w:rsidR="00016888">
        <w:rPr>
          <w:rFonts w:ascii="Arial" w:hAnsi="Arial" w:cs="Arial"/>
          <w:sz w:val="24"/>
          <w:szCs w:val="24"/>
        </w:rPr>
        <w:t>E</w:t>
      </w:r>
      <w:r>
        <w:rPr>
          <w:rFonts w:ascii="Arial" w:hAnsi="Arial" w:cs="Arial"/>
          <w:sz w:val="24"/>
          <w:szCs w:val="24"/>
        </w:rPr>
        <w:t xml:space="preserve">xiste un compromiso legal de privatizar Bankia </w:t>
      </w:r>
      <w:r w:rsidR="00016888">
        <w:rPr>
          <w:rFonts w:ascii="Arial" w:hAnsi="Arial" w:cs="Arial"/>
          <w:sz w:val="24"/>
          <w:szCs w:val="24"/>
        </w:rPr>
        <w:t xml:space="preserve">en un periodo que termina en diciembre de 2021. Pero </w:t>
      </w:r>
      <w:r>
        <w:rPr>
          <w:rFonts w:ascii="Arial" w:hAnsi="Arial" w:cs="Arial"/>
          <w:sz w:val="24"/>
          <w:szCs w:val="24"/>
        </w:rPr>
        <w:t xml:space="preserve"> dicha entidad puede resultar más útil al interés general de la economía española </w:t>
      </w:r>
      <w:r w:rsidR="00016888">
        <w:rPr>
          <w:rFonts w:ascii="Arial" w:hAnsi="Arial" w:cs="Arial"/>
          <w:sz w:val="24"/>
          <w:szCs w:val="24"/>
        </w:rPr>
        <w:t>si se mantiene d</w:t>
      </w:r>
      <w:r>
        <w:rPr>
          <w:rFonts w:ascii="Arial" w:hAnsi="Arial" w:cs="Arial"/>
          <w:sz w:val="24"/>
          <w:szCs w:val="24"/>
        </w:rPr>
        <w:t>e forma definitiva el control público de</w:t>
      </w:r>
      <w:r w:rsidR="00446FF0">
        <w:rPr>
          <w:rFonts w:ascii="Arial" w:hAnsi="Arial" w:cs="Arial"/>
          <w:sz w:val="24"/>
          <w:szCs w:val="24"/>
        </w:rPr>
        <w:t xml:space="preserve"> </w:t>
      </w:r>
      <w:r>
        <w:rPr>
          <w:rFonts w:ascii="Arial" w:hAnsi="Arial" w:cs="Arial"/>
          <w:sz w:val="24"/>
          <w:szCs w:val="24"/>
        </w:rPr>
        <w:t>la misma.</w:t>
      </w:r>
    </w:p>
    <w:p w:rsidR="00446FF0" w:rsidRDefault="008B1216">
      <w:pPr>
        <w:rPr>
          <w:rFonts w:ascii="Arial" w:hAnsi="Arial" w:cs="Arial"/>
          <w:sz w:val="24"/>
          <w:szCs w:val="24"/>
        </w:rPr>
      </w:pPr>
      <w:r>
        <w:rPr>
          <w:rFonts w:ascii="Arial" w:hAnsi="Arial" w:cs="Arial"/>
          <w:sz w:val="24"/>
          <w:szCs w:val="24"/>
        </w:rPr>
        <w:t xml:space="preserve"> </w:t>
      </w:r>
      <w:r w:rsidR="000165BC">
        <w:rPr>
          <w:rFonts w:ascii="Arial" w:hAnsi="Arial" w:cs="Arial"/>
          <w:sz w:val="24"/>
          <w:szCs w:val="24"/>
        </w:rPr>
        <w:t>E</w:t>
      </w:r>
      <w:r>
        <w:rPr>
          <w:rFonts w:ascii="Arial" w:hAnsi="Arial" w:cs="Arial"/>
          <w:sz w:val="24"/>
          <w:szCs w:val="24"/>
        </w:rPr>
        <w:t xml:space="preserve">l </w:t>
      </w:r>
      <w:r w:rsidR="00446FF0">
        <w:rPr>
          <w:rFonts w:ascii="Arial" w:hAnsi="Arial" w:cs="Arial"/>
          <w:sz w:val="24"/>
          <w:szCs w:val="24"/>
        </w:rPr>
        <w:t xml:space="preserve">Frob </w:t>
      </w:r>
      <w:r>
        <w:rPr>
          <w:rFonts w:ascii="Arial" w:hAnsi="Arial" w:cs="Arial"/>
          <w:sz w:val="24"/>
          <w:szCs w:val="24"/>
        </w:rPr>
        <w:t xml:space="preserve">ha vendido en el mercado </w:t>
      </w:r>
      <w:r w:rsidR="00851E0F">
        <w:rPr>
          <w:rFonts w:ascii="Arial" w:hAnsi="Arial" w:cs="Arial"/>
          <w:sz w:val="24"/>
          <w:szCs w:val="24"/>
        </w:rPr>
        <w:t xml:space="preserve">el </w:t>
      </w:r>
      <w:r w:rsidR="00446FF0">
        <w:rPr>
          <w:rFonts w:ascii="Arial" w:hAnsi="Arial" w:cs="Arial"/>
          <w:sz w:val="24"/>
          <w:szCs w:val="24"/>
        </w:rPr>
        <w:t>14,5% del capital</w:t>
      </w:r>
      <w:r w:rsidR="00851E0F">
        <w:rPr>
          <w:rFonts w:ascii="Arial" w:hAnsi="Arial" w:cs="Arial"/>
          <w:sz w:val="24"/>
          <w:szCs w:val="24"/>
        </w:rPr>
        <w:t xml:space="preserve"> de Bankia </w:t>
      </w:r>
      <w:r w:rsidR="00446FF0">
        <w:rPr>
          <w:rFonts w:ascii="Arial" w:hAnsi="Arial" w:cs="Arial"/>
          <w:sz w:val="24"/>
          <w:szCs w:val="24"/>
        </w:rPr>
        <w:t xml:space="preserve"> por una cuantía superior a los 2.100 millones de euros</w:t>
      </w:r>
      <w:r w:rsidR="004506D9">
        <w:rPr>
          <w:rFonts w:ascii="Arial" w:hAnsi="Arial" w:cs="Arial"/>
          <w:sz w:val="24"/>
          <w:szCs w:val="24"/>
        </w:rPr>
        <w:t xml:space="preserve">. </w:t>
      </w:r>
      <w:r w:rsidR="00446FF0">
        <w:rPr>
          <w:rFonts w:ascii="Arial" w:hAnsi="Arial" w:cs="Arial"/>
          <w:sz w:val="24"/>
          <w:szCs w:val="24"/>
        </w:rPr>
        <w:t xml:space="preserve">El Banco de España ha estimado en 9.560 millones de euros  el valor </w:t>
      </w:r>
      <w:r w:rsidR="00851E0F">
        <w:rPr>
          <w:rFonts w:ascii="Arial" w:hAnsi="Arial" w:cs="Arial"/>
          <w:sz w:val="24"/>
          <w:szCs w:val="24"/>
        </w:rPr>
        <w:t xml:space="preserve">actual </w:t>
      </w:r>
      <w:r w:rsidR="00446FF0">
        <w:rPr>
          <w:rFonts w:ascii="Arial" w:hAnsi="Arial" w:cs="Arial"/>
          <w:sz w:val="24"/>
          <w:szCs w:val="24"/>
        </w:rPr>
        <w:t xml:space="preserve">de la participación estatal </w:t>
      </w:r>
      <w:r w:rsidR="00016888">
        <w:rPr>
          <w:rFonts w:ascii="Arial" w:hAnsi="Arial" w:cs="Arial"/>
          <w:sz w:val="24"/>
          <w:szCs w:val="24"/>
        </w:rPr>
        <w:t>en el capital de Bankia. Pero d</w:t>
      </w:r>
      <w:r w:rsidR="004876BE">
        <w:rPr>
          <w:rFonts w:ascii="Arial" w:hAnsi="Arial" w:cs="Arial"/>
          <w:sz w:val="24"/>
          <w:szCs w:val="24"/>
        </w:rPr>
        <w:t>icha estimación</w:t>
      </w:r>
      <w:r w:rsidR="004B6863">
        <w:rPr>
          <w:rFonts w:ascii="Arial" w:hAnsi="Arial" w:cs="Arial"/>
          <w:sz w:val="24"/>
          <w:szCs w:val="24"/>
        </w:rPr>
        <w:t xml:space="preserve">, </w:t>
      </w:r>
      <w:r w:rsidR="004876BE">
        <w:rPr>
          <w:rFonts w:ascii="Arial" w:hAnsi="Arial" w:cs="Arial"/>
          <w:sz w:val="24"/>
          <w:szCs w:val="24"/>
        </w:rPr>
        <w:t>derivada del coste de adquisición,</w:t>
      </w:r>
      <w:r w:rsidR="00446FF0">
        <w:rPr>
          <w:rFonts w:ascii="Arial" w:hAnsi="Arial" w:cs="Arial"/>
          <w:sz w:val="24"/>
          <w:szCs w:val="24"/>
        </w:rPr>
        <w:t xml:space="preserve"> supera ampliamente al valor </w:t>
      </w:r>
      <w:r w:rsidR="00FF52E4">
        <w:rPr>
          <w:rFonts w:ascii="Arial" w:hAnsi="Arial" w:cs="Arial"/>
          <w:sz w:val="24"/>
          <w:szCs w:val="24"/>
        </w:rPr>
        <w:t xml:space="preserve">de </w:t>
      </w:r>
      <w:r w:rsidR="00446FF0">
        <w:rPr>
          <w:rFonts w:ascii="Arial" w:hAnsi="Arial" w:cs="Arial"/>
          <w:sz w:val="24"/>
          <w:szCs w:val="24"/>
        </w:rPr>
        <w:t>mercado</w:t>
      </w:r>
      <w:r w:rsidR="00FF52E4">
        <w:rPr>
          <w:rFonts w:ascii="Arial" w:hAnsi="Arial" w:cs="Arial"/>
          <w:sz w:val="24"/>
          <w:szCs w:val="24"/>
        </w:rPr>
        <w:t xml:space="preserve"> de </w:t>
      </w:r>
      <w:r w:rsidR="00446FF0">
        <w:rPr>
          <w:rFonts w:ascii="Arial" w:hAnsi="Arial" w:cs="Arial"/>
          <w:sz w:val="24"/>
          <w:szCs w:val="24"/>
        </w:rPr>
        <w:t xml:space="preserve"> las acciones</w:t>
      </w:r>
      <w:r w:rsidR="00016888">
        <w:rPr>
          <w:rFonts w:ascii="Arial" w:hAnsi="Arial" w:cs="Arial"/>
          <w:sz w:val="24"/>
          <w:szCs w:val="24"/>
        </w:rPr>
        <w:t xml:space="preserve"> de Bankia </w:t>
      </w:r>
      <w:r w:rsidR="00446FF0">
        <w:rPr>
          <w:rFonts w:ascii="Arial" w:hAnsi="Arial" w:cs="Arial"/>
          <w:sz w:val="24"/>
          <w:szCs w:val="24"/>
        </w:rPr>
        <w:t xml:space="preserve"> que conserva el Estado.</w:t>
      </w:r>
    </w:p>
    <w:p w:rsidR="00D80186" w:rsidRDefault="00446FF0">
      <w:pPr>
        <w:rPr>
          <w:rFonts w:ascii="Arial" w:hAnsi="Arial" w:cs="Arial"/>
          <w:sz w:val="24"/>
          <w:szCs w:val="24"/>
        </w:rPr>
      </w:pPr>
      <w:r>
        <w:rPr>
          <w:rFonts w:ascii="Arial" w:hAnsi="Arial" w:cs="Arial"/>
          <w:sz w:val="24"/>
          <w:szCs w:val="24"/>
        </w:rPr>
        <w:t xml:space="preserve">  </w:t>
      </w:r>
      <w:r w:rsidR="008B1216">
        <w:rPr>
          <w:rFonts w:ascii="Arial" w:hAnsi="Arial" w:cs="Arial"/>
          <w:sz w:val="24"/>
          <w:szCs w:val="24"/>
        </w:rPr>
        <w:t xml:space="preserve">  El control político </w:t>
      </w:r>
      <w:r w:rsidR="00016888">
        <w:rPr>
          <w:rFonts w:ascii="Arial" w:hAnsi="Arial" w:cs="Arial"/>
          <w:sz w:val="24"/>
          <w:szCs w:val="24"/>
        </w:rPr>
        <w:t xml:space="preserve">de Bankia por parte </w:t>
      </w:r>
      <w:r w:rsidR="008B1216">
        <w:rPr>
          <w:rFonts w:ascii="Arial" w:hAnsi="Arial" w:cs="Arial"/>
          <w:sz w:val="24"/>
          <w:szCs w:val="24"/>
        </w:rPr>
        <w:t>del gobierno no es</w:t>
      </w:r>
      <w:r w:rsidR="00D80186">
        <w:rPr>
          <w:rFonts w:ascii="Arial" w:hAnsi="Arial" w:cs="Arial"/>
          <w:sz w:val="24"/>
          <w:szCs w:val="24"/>
        </w:rPr>
        <w:t xml:space="preserve">, pues, </w:t>
      </w:r>
      <w:r w:rsidR="008B1216">
        <w:rPr>
          <w:rFonts w:ascii="Arial" w:hAnsi="Arial" w:cs="Arial"/>
          <w:sz w:val="24"/>
          <w:szCs w:val="24"/>
        </w:rPr>
        <w:t xml:space="preserve"> la consecuencia de una voluntad política </w:t>
      </w:r>
      <w:r w:rsidR="004506D9">
        <w:rPr>
          <w:rFonts w:ascii="Arial" w:hAnsi="Arial" w:cs="Arial"/>
          <w:sz w:val="24"/>
          <w:szCs w:val="24"/>
        </w:rPr>
        <w:t xml:space="preserve">de disponer </w:t>
      </w:r>
      <w:r w:rsidR="008B1216">
        <w:rPr>
          <w:rFonts w:ascii="Arial" w:hAnsi="Arial" w:cs="Arial"/>
          <w:sz w:val="24"/>
          <w:szCs w:val="24"/>
        </w:rPr>
        <w:t xml:space="preserve"> de un banco</w:t>
      </w:r>
      <w:r w:rsidR="0075529F">
        <w:rPr>
          <w:rFonts w:ascii="Arial" w:hAnsi="Arial" w:cs="Arial"/>
          <w:sz w:val="24"/>
          <w:szCs w:val="24"/>
        </w:rPr>
        <w:t xml:space="preserve"> público </w:t>
      </w:r>
      <w:r w:rsidR="008B1216">
        <w:rPr>
          <w:rFonts w:ascii="Arial" w:hAnsi="Arial" w:cs="Arial"/>
          <w:sz w:val="24"/>
          <w:szCs w:val="24"/>
        </w:rPr>
        <w:t xml:space="preserve"> de </w:t>
      </w:r>
      <w:r w:rsidR="004506D9">
        <w:rPr>
          <w:rFonts w:ascii="Arial" w:hAnsi="Arial" w:cs="Arial"/>
          <w:sz w:val="24"/>
          <w:szCs w:val="24"/>
        </w:rPr>
        <w:t xml:space="preserve">depósitos y con capital por acciones. </w:t>
      </w:r>
      <w:r w:rsidR="00851E0F">
        <w:rPr>
          <w:rFonts w:ascii="Arial" w:hAnsi="Arial" w:cs="Arial"/>
          <w:sz w:val="24"/>
          <w:szCs w:val="24"/>
        </w:rPr>
        <w:t>E</w:t>
      </w:r>
      <w:r w:rsidR="00D80186">
        <w:rPr>
          <w:rFonts w:ascii="Arial" w:hAnsi="Arial" w:cs="Arial"/>
          <w:sz w:val="24"/>
          <w:szCs w:val="24"/>
        </w:rPr>
        <w:t>l que Bankia  sea un banco público o privado es una decisión política que deberá asumir el gobierno (Luis de Guindos, Expansión, 10.2.2020).</w:t>
      </w:r>
    </w:p>
    <w:p w:rsidR="0003508E" w:rsidRDefault="00FA265E">
      <w:pPr>
        <w:rPr>
          <w:rFonts w:ascii="Arial" w:hAnsi="Arial" w:cs="Arial"/>
          <w:sz w:val="24"/>
          <w:szCs w:val="24"/>
        </w:rPr>
      </w:pPr>
      <w:r>
        <w:rPr>
          <w:rFonts w:ascii="Arial" w:hAnsi="Arial" w:cs="Arial"/>
          <w:sz w:val="24"/>
          <w:szCs w:val="24"/>
        </w:rPr>
        <w:t xml:space="preserve">  </w:t>
      </w:r>
      <w:r w:rsidR="00D80186">
        <w:rPr>
          <w:rFonts w:ascii="Arial" w:hAnsi="Arial" w:cs="Arial"/>
          <w:sz w:val="24"/>
          <w:szCs w:val="24"/>
        </w:rPr>
        <w:t>En 2020</w:t>
      </w:r>
      <w:r w:rsidR="00EB2083">
        <w:rPr>
          <w:rFonts w:ascii="Arial" w:hAnsi="Arial" w:cs="Arial"/>
          <w:sz w:val="24"/>
          <w:szCs w:val="24"/>
        </w:rPr>
        <w:t xml:space="preserve"> quedan en España unas doce entidades de crédito significa</w:t>
      </w:r>
      <w:r w:rsidR="0075529F">
        <w:rPr>
          <w:rFonts w:ascii="Arial" w:hAnsi="Arial" w:cs="Arial"/>
          <w:sz w:val="24"/>
          <w:szCs w:val="24"/>
        </w:rPr>
        <w:t>tivas, dentro de un total de 115</w:t>
      </w:r>
      <w:r w:rsidR="00EB2083">
        <w:rPr>
          <w:rFonts w:ascii="Arial" w:hAnsi="Arial" w:cs="Arial"/>
          <w:sz w:val="24"/>
          <w:szCs w:val="24"/>
        </w:rPr>
        <w:t xml:space="preserve"> entidades de depósito</w:t>
      </w:r>
      <w:r w:rsidR="002D6535">
        <w:rPr>
          <w:rFonts w:ascii="Arial" w:hAnsi="Arial" w:cs="Arial"/>
          <w:sz w:val="24"/>
          <w:szCs w:val="24"/>
        </w:rPr>
        <w:t xml:space="preserve">. </w:t>
      </w:r>
      <w:r w:rsidR="00511ED5">
        <w:rPr>
          <w:rFonts w:ascii="Arial" w:hAnsi="Arial" w:cs="Arial"/>
          <w:sz w:val="24"/>
          <w:szCs w:val="24"/>
        </w:rPr>
        <w:t xml:space="preserve">Se ha producido una creciente concentración bancaria. Así, Santander, BBVA, Caixabank, Bankia y Sabadell reúnen casi el 80% de los activos bancarios. </w:t>
      </w:r>
      <w:r w:rsidR="00851E0F">
        <w:rPr>
          <w:rFonts w:ascii="Arial" w:hAnsi="Arial" w:cs="Arial"/>
          <w:sz w:val="24"/>
          <w:szCs w:val="24"/>
        </w:rPr>
        <w:t xml:space="preserve">Dicha  </w:t>
      </w:r>
      <w:r w:rsidR="00511ED5">
        <w:rPr>
          <w:rFonts w:ascii="Arial" w:hAnsi="Arial" w:cs="Arial"/>
          <w:sz w:val="24"/>
          <w:szCs w:val="24"/>
        </w:rPr>
        <w:t xml:space="preserve">concentración </w:t>
      </w:r>
      <w:r>
        <w:rPr>
          <w:rFonts w:ascii="Arial" w:hAnsi="Arial" w:cs="Arial"/>
          <w:sz w:val="24"/>
          <w:szCs w:val="24"/>
        </w:rPr>
        <w:t>supera</w:t>
      </w:r>
      <w:r w:rsidR="00511ED5">
        <w:rPr>
          <w:rFonts w:ascii="Arial" w:hAnsi="Arial" w:cs="Arial"/>
          <w:sz w:val="24"/>
          <w:szCs w:val="24"/>
        </w:rPr>
        <w:t xml:space="preserve"> en España a</w:t>
      </w:r>
      <w:r w:rsidR="00851E0F">
        <w:rPr>
          <w:rFonts w:ascii="Arial" w:hAnsi="Arial" w:cs="Arial"/>
          <w:sz w:val="24"/>
          <w:szCs w:val="24"/>
        </w:rPr>
        <w:t xml:space="preserve"> </w:t>
      </w:r>
      <w:r w:rsidR="00511ED5">
        <w:rPr>
          <w:rFonts w:ascii="Arial" w:hAnsi="Arial" w:cs="Arial"/>
          <w:sz w:val="24"/>
          <w:szCs w:val="24"/>
        </w:rPr>
        <w:t>l</w:t>
      </w:r>
      <w:r w:rsidR="00851E0F">
        <w:rPr>
          <w:rFonts w:ascii="Arial" w:hAnsi="Arial" w:cs="Arial"/>
          <w:sz w:val="24"/>
          <w:szCs w:val="24"/>
        </w:rPr>
        <w:t>a</w:t>
      </w:r>
      <w:r w:rsidR="00511ED5">
        <w:rPr>
          <w:rFonts w:ascii="Arial" w:hAnsi="Arial" w:cs="Arial"/>
          <w:sz w:val="24"/>
          <w:szCs w:val="24"/>
        </w:rPr>
        <w:t xml:space="preserve"> </w:t>
      </w:r>
      <w:r>
        <w:rPr>
          <w:rFonts w:ascii="Arial" w:hAnsi="Arial" w:cs="Arial"/>
          <w:sz w:val="24"/>
          <w:szCs w:val="24"/>
        </w:rPr>
        <w:t>d</w:t>
      </w:r>
      <w:r w:rsidR="00511ED5">
        <w:rPr>
          <w:rFonts w:ascii="Arial" w:hAnsi="Arial" w:cs="Arial"/>
          <w:sz w:val="24"/>
          <w:szCs w:val="24"/>
        </w:rPr>
        <w:t>el resto de la Unión Europea</w:t>
      </w:r>
      <w:r w:rsidR="00851E0F">
        <w:rPr>
          <w:rFonts w:ascii="Arial" w:hAnsi="Arial" w:cs="Arial"/>
          <w:sz w:val="24"/>
          <w:szCs w:val="24"/>
        </w:rPr>
        <w:t xml:space="preserve">. </w:t>
      </w:r>
      <w:r w:rsidR="004876BE">
        <w:rPr>
          <w:rFonts w:ascii="Arial" w:hAnsi="Arial" w:cs="Arial"/>
          <w:sz w:val="24"/>
          <w:szCs w:val="24"/>
        </w:rPr>
        <w:t>T</w:t>
      </w:r>
      <w:r w:rsidR="00F06450">
        <w:rPr>
          <w:rFonts w:ascii="Arial" w:hAnsi="Arial" w:cs="Arial"/>
          <w:sz w:val="24"/>
          <w:szCs w:val="24"/>
        </w:rPr>
        <w:t>ambién es uno de los países europeos  con menor presencia de la banca pública</w:t>
      </w:r>
      <w:r w:rsidR="00511ED5">
        <w:rPr>
          <w:rFonts w:ascii="Arial" w:hAnsi="Arial" w:cs="Arial"/>
          <w:sz w:val="24"/>
          <w:szCs w:val="24"/>
        </w:rPr>
        <w:t xml:space="preserve">. </w:t>
      </w:r>
      <w:r w:rsidR="000165BC">
        <w:rPr>
          <w:rFonts w:ascii="Arial" w:hAnsi="Arial" w:cs="Arial"/>
          <w:sz w:val="24"/>
          <w:szCs w:val="24"/>
        </w:rPr>
        <w:t>Se ha</w:t>
      </w:r>
      <w:r w:rsidR="002104A0">
        <w:rPr>
          <w:rFonts w:ascii="Arial" w:hAnsi="Arial" w:cs="Arial"/>
          <w:sz w:val="24"/>
          <w:szCs w:val="24"/>
        </w:rPr>
        <w:t xml:space="preserve"> observado, en general, que </w:t>
      </w:r>
      <w:r w:rsidR="000165BC">
        <w:rPr>
          <w:rFonts w:ascii="Arial" w:hAnsi="Arial" w:cs="Arial"/>
          <w:sz w:val="24"/>
          <w:szCs w:val="24"/>
        </w:rPr>
        <w:t xml:space="preserve"> </w:t>
      </w:r>
      <w:r w:rsidR="002104A0">
        <w:rPr>
          <w:rFonts w:ascii="Arial" w:hAnsi="Arial" w:cs="Arial"/>
          <w:sz w:val="24"/>
          <w:szCs w:val="24"/>
        </w:rPr>
        <w:t xml:space="preserve">ha descendido </w:t>
      </w:r>
      <w:r w:rsidR="000165BC">
        <w:rPr>
          <w:rFonts w:ascii="Arial" w:hAnsi="Arial" w:cs="Arial"/>
          <w:sz w:val="24"/>
          <w:szCs w:val="24"/>
        </w:rPr>
        <w:t xml:space="preserve">la </w:t>
      </w:r>
      <w:r w:rsidR="00511ED5">
        <w:rPr>
          <w:rFonts w:ascii="Arial" w:hAnsi="Arial" w:cs="Arial"/>
          <w:sz w:val="24"/>
          <w:szCs w:val="24"/>
        </w:rPr>
        <w:t>calidad de los servicios bancarios</w:t>
      </w:r>
      <w:r w:rsidR="00016888">
        <w:rPr>
          <w:rFonts w:ascii="Arial" w:hAnsi="Arial" w:cs="Arial"/>
          <w:sz w:val="24"/>
          <w:szCs w:val="24"/>
        </w:rPr>
        <w:t xml:space="preserve"> a su clientela</w:t>
      </w:r>
      <w:r w:rsidR="00511ED5">
        <w:rPr>
          <w:rFonts w:ascii="Arial" w:hAnsi="Arial" w:cs="Arial"/>
          <w:sz w:val="24"/>
          <w:szCs w:val="24"/>
        </w:rPr>
        <w:t>.</w:t>
      </w:r>
    </w:p>
    <w:p w:rsidR="004506D9" w:rsidRDefault="0003508E">
      <w:pPr>
        <w:rPr>
          <w:rFonts w:ascii="Arial" w:hAnsi="Arial" w:cs="Arial"/>
          <w:sz w:val="24"/>
          <w:szCs w:val="24"/>
        </w:rPr>
      </w:pPr>
      <w:r>
        <w:rPr>
          <w:rFonts w:ascii="Arial" w:hAnsi="Arial" w:cs="Arial"/>
          <w:sz w:val="24"/>
          <w:szCs w:val="24"/>
        </w:rPr>
        <w:t xml:space="preserve"> </w:t>
      </w:r>
      <w:r w:rsidR="00511ED5">
        <w:rPr>
          <w:rFonts w:ascii="Arial" w:hAnsi="Arial" w:cs="Arial"/>
          <w:sz w:val="24"/>
          <w:szCs w:val="24"/>
        </w:rPr>
        <w:t xml:space="preserve"> La </w:t>
      </w:r>
      <w:r w:rsidR="00016888">
        <w:rPr>
          <w:rFonts w:ascii="Arial" w:hAnsi="Arial" w:cs="Arial"/>
          <w:sz w:val="24"/>
          <w:szCs w:val="24"/>
        </w:rPr>
        <w:t xml:space="preserve"> </w:t>
      </w:r>
      <w:r w:rsidR="00851E0F">
        <w:rPr>
          <w:rFonts w:ascii="Arial" w:hAnsi="Arial" w:cs="Arial"/>
          <w:sz w:val="24"/>
          <w:szCs w:val="24"/>
        </w:rPr>
        <w:t xml:space="preserve">desaparición </w:t>
      </w:r>
      <w:r w:rsidR="00511ED5">
        <w:rPr>
          <w:rFonts w:ascii="Arial" w:hAnsi="Arial" w:cs="Arial"/>
          <w:sz w:val="24"/>
          <w:szCs w:val="24"/>
        </w:rPr>
        <w:t>de</w:t>
      </w:r>
      <w:r w:rsidR="000165BC">
        <w:rPr>
          <w:rFonts w:ascii="Arial" w:hAnsi="Arial" w:cs="Arial"/>
          <w:sz w:val="24"/>
          <w:szCs w:val="24"/>
        </w:rPr>
        <w:t xml:space="preserve"> </w:t>
      </w:r>
      <w:r w:rsidR="00511ED5">
        <w:rPr>
          <w:rFonts w:ascii="Arial" w:hAnsi="Arial" w:cs="Arial"/>
          <w:sz w:val="24"/>
          <w:szCs w:val="24"/>
        </w:rPr>
        <w:t>l</w:t>
      </w:r>
      <w:r w:rsidR="000165BC">
        <w:rPr>
          <w:rFonts w:ascii="Arial" w:hAnsi="Arial" w:cs="Arial"/>
          <w:sz w:val="24"/>
          <w:szCs w:val="24"/>
        </w:rPr>
        <w:t>as</w:t>
      </w:r>
      <w:r w:rsidR="00511ED5">
        <w:rPr>
          <w:rFonts w:ascii="Arial" w:hAnsi="Arial" w:cs="Arial"/>
          <w:sz w:val="24"/>
          <w:szCs w:val="24"/>
        </w:rPr>
        <w:t xml:space="preserve"> oficinas deja</w:t>
      </w:r>
      <w:r w:rsidR="00851E0F">
        <w:rPr>
          <w:rFonts w:ascii="Arial" w:hAnsi="Arial" w:cs="Arial"/>
          <w:sz w:val="24"/>
          <w:szCs w:val="24"/>
        </w:rPr>
        <w:t xml:space="preserve"> </w:t>
      </w:r>
      <w:r w:rsidR="00511ED5">
        <w:rPr>
          <w:rFonts w:ascii="Arial" w:hAnsi="Arial" w:cs="Arial"/>
          <w:sz w:val="24"/>
          <w:szCs w:val="24"/>
        </w:rPr>
        <w:t>amplias zonas territoriales</w:t>
      </w:r>
      <w:r w:rsidR="002104A0">
        <w:rPr>
          <w:rFonts w:ascii="Arial" w:hAnsi="Arial" w:cs="Arial"/>
          <w:sz w:val="24"/>
          <w:szCs w:val="24"/>
        </w:rPr>
        <w:t xml:space="preserve"> en España</w:t>
      </w:r>
      <w:r w:rsidR="00511ED5">
        <w:rPr>
          <w:rFonts w:ascii="Arial" w:hAnsi="Arial" w:cs="Arial"/>
          <w:sz w:val="24"/>
          <w:szCs w:val="24"/>
        </w:rPr>
        <w:t xml:space="preserve"> s</w:t>
      </w:r>
      <w:r w:rsidR="000165BC">
        <w:rPr>
          <w:rFonts w:ascii="Arial" w:hAnsi="Arial" w:cs="Arial"/>
          <w:sz w:val="24"/>
          <w:szCs w:val="24"/>
        </w:rPr>
        <w:t xml:space="preserve">in  sucursal bancaria. </w:t>
      </w:r>
      <w:r w:rsidR="002D6535">
        <w:rPr>
          <w:rFonts w:ascii="Arial" w:hAnsi="Arial" w:cs="Arial"/>
          <w:sz w:val="24"/>
          <w:szCs w:val="24"/>
        </w:rPr>
        <w:t xml:space="preserve">Según datos </w:t>
      </w:r>
      <w:r w:rsidR="00FF52E4">
        <w:rPr>
          <w:rFonts w:ascii="Arial" w:hAnsi="Arial" w:cs="Arial"/>
          <w:sz w:val="24"/>
          <w:szCs w:val="24"/>
        </w:rPr>
        <w:t xml:space="preserve">del Banco de España, </w:t>
      </w:r>
      <w:r w:rsidR="002D6535">
        <w:rPr>
          <w:rFonts w:ascii="Arial" w:hAnsi="Arial" w:cs="Arial"/>
          <w:sz w:val="24"/>
          <w:szCs w:val="24"/>
        </w:rPr>
        <w:t>d</w:t>
      </w:r>
      <w:r>
        <w:rPr>
          <w:rFonts w:ascii="Arial" w:hAnsi="Arial" w:cs="Arial"/>
          <w:sz w:val="24"/>
          <w:szCs w:val="24"/>
        </w:rPr>
        <w:t>e las 33.713 oficinas bancarias exist</w:t>
      </w:r>
      <w:r w:rsidR="00FA265E">
        <w:rPr>
          <w:rFonts w:ascii="Arial" w:hAnsi="Arial" w:cs="Arial"/>
          <w:sz w:val="24"/>
          <w:szCs w:val="24"/>
        </w:rPr>
        <w:t xml:space="preserve">entes a fines de 2013 </w:t>
      </w:r>
      <w:r>
        <w:rPr>
          <w:rFonts w:ascii="Arial" w:hAnsi="Arial" w:cs="Arial"/>
          <w:sz w:val="24"/>
          <w:szCs w:val="24"/>
        </w:rPr>
        <w:t xml:space="preserve"> se </w:t>
      </w:r>
      <w:r w:rsidR="002D6535">
        <w:rPr>
          <w:rFonts w:ascii="Arial" w:hAnsi="Arial" w:cs="Arial"/>
          <w:sz w:val="24"/>
          <w:szCs w:val="24"/>
        </w:rPr>
        <w:t xml:space="preserve">pasó  </w:t>
      </w:r>
      <w:r>
        <w:rPr>
          <w:rFonts w:ascii="Arial" w:hAnsi="Arial" w:cs="Arial"/>
          <w:sz w:val="24"/>
          <w:szCs w:val="24"/>
        </w:rPr>
        <w:t>a un total de 25.</w:t>
      </w:r>
      <w:r w:rsidR="002D6535">
        <w:rPr>
          <w:rFonts w:ascii="Arial" w:hAnsi="Arial" w:cs="Arial"/>
          <w:sz w:val="24"/>
          <w:szCs w:val="24"/>
        </w:rPr>
        <w:t>012</w:t>
      </w:r>
      <w:r>
        <w:rPr>
          <w:rFonts w:ascii="Arial" w:hAnsi="Arial" w:cs="Arial"/>
          <w:sz w:val="24"/>
          <w:szCs w:val="24"/>
        </w:rPr>
        <w:t xml:space="preserve"> oficinas en </w:t>
      </w:r>
      <w:r w:rsidR="002D6535">
        <w:rPr>
          <w:rFonts w:ascii="Arial" w:hAnsi="Arial" w:cs="Arial"/>
          <w:sz w:val="24"/>
          <w:szCs w:val="24"/>
        </w:rPr>
        <w:t xml:space="preserve">septiembre </w:t>
      </w:r>
      <w:r>
        <w:rPr>
          <w:rFonts w:ascii="Arial" w:hAnsi="Arial" w:cs="Arial"/>
          <w:sz w:val="24"/>
          <w:szCs w:val="24"/>
        </w:rPr>
        <w:t>de 2019</w:t>
      </w:r>
      <w:r w:rsidR="002D6535">
        <w:rPr>
          <w:rFonts w:ascii="Arial" w:hAnsi="Arial" w:cs="Arial"/>
          <w:sz w:val="24"/>
          <w:szCs w:val="24"/>
        </w:rPr>
        <w:t xml:space="preserve">. </w:t>
      </w:r>
      <w:r w:rsidR="000165BC">
        <w:rPr>
          <w:rFonts w:ascii="Arial" w:hAnsi="Arial" w:cs="Arial"/>
          <w:sz w:val="24"/>
          <w:szCs w:val="24"/>
        </w:rPr>
        <w:t xml:space="preserve">Los </w:t>
      </w:r>
      <w:r w:rsidR="002D6535">
        <w:rPr>
          <w:rFonts w:ascii="Arial" w:hAnsi="Arial" w:cs="Arial"/>
          <w:sz w:val="24"/>
          <w:szCs w:val="24"/>
        </w:rPr>
        <w:t>empleos, 270.855 a fines de 2008, se había</w:t>
      </w:r>
      <w:r w:rsidR="000165BC">
        <w:rPr>
          <w:rFonts w:ascii="Arial" w:hAnsi="Arial" w:cs="Arial"/>
          <w:sz w:val="24"/>
          <w:szCs w:val="24"/>
        </w:rPr>
        <w:t>n</w:t>
      </w:r>
      <w:r w:rsidR="002D6535">
        <w:rPr>
          <w:rFonts w:ascii="Arial" w:hAnsi="Arial" w:cs="Arial"/>
          <w:sz w:val="24"/>
          <w:szCs w:val="24"/>
        </w:rPr>
        <w:t xml:space="preserve"> reducido en un tercio a fines de 2018</w:t>
      </w:r>
      <w:r w:rsidR="000522E9">
        <w:rPr>
          <w:rFonts w:ascii="Arial" w:hAnsi="Arial" w:cs="Arial"/>
          <w:sz w:val="24"/>
          <w:szCs w:val="24"/>
        </w:rPr>
        <w:t>.</w:t>
      </w:r>
      <w:r w:rsidR="00016888">
        <w:rPr>
          <w:rFonts w:ascii="Arial" w:hAnsi="Arial" w:cs="Arial"/>
          <w:sz w:val="24"/>
          <w:szCs w:val="24"/>
        </w:rPr>
        <w:t xml:space="preserve"> </w:t>
      </w:r>
      <w:r w:rsidR="002104A0">
        <w:rPr>
          <w:rFonts w:ascii="Arial" w:hAnsi="Arial" w:cs="Arial"/>
          <w:sz w:val="24"/>
          <w:szCs w:val="24"/>
        </w:rPr>
        <w:t>Pero e</w:t>
      </w:r>
      <w:r w:rsidR="004876BE">
        <w:rPr>
          <w:rFonts w:ascii="Arial" w:hAnsi="Arial" w:cs="Arial"/>
          <w:sz w:val="24"/>
          <w:szCs w:val="24"/>
        </w:rPr>
        <w:t xml:space="preserve">l proceso de reducción de empleos y de </w:t>
      </w:r>
      <w:r w:rsidR="002D6535">
        <w:rPr>
          <w:rFonts w:ascii="Arial" w:hAnsi="Arial" w:cs="Arial"/>
          <w:sz w:val="24"/>
          <w:szCs w:val="24"/>
        </w:rPr>
        <w:t xml:space="preserve">oficinas bancarias </w:t>
      </w:r>
      <w:r w:rsidR="00016888">
        <w:rPr>
          <w:rFonts w:ascii="Arial" w:hAnsi="Arial" w:cs="Arial"/>
          <w:sz w:val="24"/>
          <w:szCs w:val="24"/>
        </w:rPr>
        <w:t>está lejos de haber terminado</w:t>
      </w:r>
      <w:r w:rsidR="000522E9">
        <w:rPr>
          <w:rFonts w:ascii="Arial" w:hAnsi="Arial" w:cs="Arial"/>
          <w:sz w:val="24"/>
          <w:szCs w:val="24"/>
        </w:rPr>
        <w:t>.</w:t>
      </w:r>
      <w:r w:rsidR="002D6535">
        <w:rPr>
          <w:rFonts w:ascii="Arial" w:hAnsi="Arial" w:cs="Arial"/>
          <w:sz w:val="24"/>
          <w:szCs w:val="24"/>
        </w:rPr>
        <w:t xml:space="preserve"> </w:t>
      </w:r>
    </w:p>
    <w:p w:rsidR="00714271" w:rsidRDefault="00F06450" w:rsidP="00714271">
      <w:pPr>
        <w:rPr>
          <w:rFonts w:ascii="Arial" w:hAnsi="Arial" w:cs="Arial"/>
          <w:sz w:val="24"/>
          <w:szCs w:val="24"/>
        </w:rPr>
      </w:pPr>
      <w:r>
        <w:rPr>
          <w:rFonts w:ascii="Arial" w:hAnsi="Arial" w:cs="Arial"/>
          <w:sz w:val="24"/>
          <w:szCs w:val="24"/>
        </w:rPr>
        <w:t xml:space="preserve"> </w:t>
      </w:r>
      <w:r w:rsidR="004B6863">
        <w:rPr>
          <w:rFonts w:ascii="Arial" w:hAnsi="Arial" w:cs="Arial"/>
          <w:sz w:val="24"/>
          <w:szCs w:val="24"/>
        </w:rPr>
        <w:t xml:space="preserve">  </w:t>
      </w:r>
      <w:r w:rsidR="000522E9">
        <w:rPr>
          <w:rFonts w:ascii="Arial" w:hAnsi="Arial" w:cs="Arial"/>
          <w:sz w:val="24"/>
          <w:szCs w:val="24"/>
        </w:rPr>
        <w:t>A 31</w:t>
      </w:r>
      <w:r w:rsidR="00714271">
        <w:rPr>
          <w:rFonts w:ascii="Arial" w:hAnsi="Arial" w:cs="Arial"/>
          <w:sz w:val="24"/>
          <w:szCs w:val="24"/>
        </w:rPr>
        <w:t xml:space="preserve"> de </w:t>
      </w:r>
      <w:r w:rsidR="000522E9">
        <w:rPr>
          <w:rFonts w:ascii="Arial" w:hAnsi="Arial" w:cs="Arial"/>
          <w:sz w:val="24"/>
          <w:szCs w:val="24"/>
        </w:rPr>
        <w:t xml:space="preserve">diciembre </w:t>
      </w:r>
      <w:r w:rsidR="00714271">
        <w:rPr>
          <w:rFonts w:ascii="Arial" w:hAnsi="Arial" w:cs="Arial"/>
          <w:sz w:val="24"/>
          <w:szCs w:val="24"/>
        </w:rPr>
        <w:t xml:space="preserve">de 2019 los activos de Bankia se elevaban a </w:t>
      </w:r>
      <w:r w:rsidR="000522E9">
        <w:rPr>
          <w:rFonts w:ascii="Arial" w:hAnsi="Arial" w:cs="Arial"/>
          <w:sz w:val="24"/>
          <w:szCs w:val="24"/>
        </w:rPr>
        <w:t xml:space="preserve">208.468 millones de euros. </w:t>
      </w:r>
      <w:r w:rsidR="00BA66A0">
        <w:rPr>
          <w:rFonts w:ascii="Arial" w:hAnsi="Arial" w:cs="Arial"/>
          <w:sz w:val="24"/>
          <w:szCs w:val="24"/>
        </w:rPr>
        <w:t xml:space="preserve">Los beneficios de 2019 ascendieron a 542 millones de euros. </w:t>
      </w:r>
      <w:r w:rsidR="00714271">
        <w:rPr>
          <w:rFonts w:ascii="Arial" w:hAnsi="Arial" w:cs="Arial"/>
          <w:sz w:val="24"/>
          <w:szCs w:val="24"/>
        </w:rPr>
        <w:t xml:space="preserve">Bankia </w:t>
      </w:r>
      <w:r w:rsidR="00851E0F">
        <w:rPr>
          <w:rFonts w:ascii="Arial" w:hAnsi="Arial" w:cs="Arial"/>
          <w:sz w:val="24"/>
          <w:szCs w:val="24"/>
        </w:rPr>
        <w:t xml:space="preserve">tenía </w:t>
      </w:r>
      <w:r w:rsidR="00714271">
        <w:rPr>
          <w:rFonts w:ascii="Arial" w:hAnsi="Arial" w:cs="Arial"/>
          <w:sz w:val="24"/>
          <w:szCs w:val="24"/>
        </w:rPr>
        <w:t xml:space="preserve"> 2.275</w:t>
      </w:r>
      <w:r w:rsidR="00851E0F">
        <w:rPr>
          <w:rFonts w:ascii="Arial" w:hAnsi="Arial" w:cs="Arial"/>
          <w:sz w:val="24"/>
          <w:szCs w:val="24"/>
        </w:rPr>
        <w:t xml:space="preserve"> oficinas </w:t>
      </w:r>
      <w:r w:rsidR="00714271">
        <w:rPr>
          <w:rFonts w:ascii="Arial" w:hAnsi="Arial" w:cs="Arial"/>
          <w:sz w:val="24"/>
          <w:szCs w:val="24"/>
        </w:rPr>
        <w:t>y</w:t>
      </w:r>
      <w:r w:rsidR="00BA66A0">
        <w:rPr>
          <w:rFonts w:ascii="Arial" w:hAnsi="Arial" w:cs="Arial"/>
          <w:sz w:val="24"/>
          <w:szCs w:val="24"/>
        </w:rPr>
        <w:t xml:space="preserve"> </w:t>
      </w:r>
      <w:r w:rsidR="00851E0F">
        <w:rPr>
          <w:rFonts w:ascii="Arial" w:hAnsi="Arial" w:cs="Arial"/>
          <w:sz w:val="24"/>
          <w:szCs w:val="24"/>
        </w:rPr>
        <w:t xml:space="preserve">16.035 </w:t>
      </w:r>
      <w:r w:rsidR="00BA66A0">
        <w:rPr>
          <w:rFonts w:ascii="Arial" w:hAnsi="Arial" w:cs="Arial"/>
          <w:sz w:val="24"/>
          <w:szCs w:val="24"/>
        </w:rPr>
        <w:t>empleados a</w:t>
      </w:r>
      <w:r w:rsidR="00851E0F">
        <w:rPr>
          <w:rFonts w:ascii="Arial" w:hAnsi="Arial" w:cs="Arial"/>
          <w:sz w:val="24"/>
          <w:szCs w:val="24"/>
        </w:rPr>
        <w:t xml:space="preserve"> fines de 2019</w:t>
      </w:r>
      <w:r w:rsidR="00714271">
        <w:rPr>
          <w:rFonts w:ascii="Arial" w:hAnsi="Arial" w:cs="Arial"/>
          <w:sz w:val="24"/>
          <w:szCs w:val="24"/>
        </w:rPr>
        <w:t xml:space="preserve">. </w:t>
      </w:r>
      <w:r w:rsidR="00FA265E">
        <w:rPr>
          <w:rFonts w:ascii="Arial" w:hAnsi="Arial" w:cs="Arial"/>
          <w:sz w:val="24"/>
          <w:szCs w:val="24"/>
        </w:rPr>
        <w:t>Bankia es el cuarto banco español en dimensión de los activos bancarios y el quinto en rentabilidad sobre sus recursos propios</w:t>
      </w:r>
    </w:p>
    <w:p w:rsidR="001E462E" w:rsidRDefault="00714271">
      <w:pPr>
        <w:rPr>
          <w:rFonts w:ascii="Arial" w:hAnsi="Arial" w:cs="Arial"/>
          <w:sz w:val="24"/>
          <w:szCs w:val="24"/>
        </w:rPr>
      </w:pPr>
      <w:r>
        <w:rPr>
          <w:rFonts w:ascii="Arial" w:hAnsi="Arial" w:cs="Arial"/>
          <w:sz w:val="24"/>
          <w:szCs w:val="24"/>
        </w:rPr>
        <w:lastRenderedPageBreak/>
        <w:t xml:space="preserve"> </w:t>
      </w:r>
      <w:r w:rsidR="001E462E">
        <w:rPr>
          <w:rFonts w:ascii="Arial" w:hAnsi="Arial" w:cs="Arial"/>
          <w:sz w:val="24"/>
          <w:szCs w:val="24"/>
        </w:rPr>
        <w:t xml:space="preserve">Bankia </w:t>
      </w:r>
      <w:r w:rsidR="00181281">
        <w:rPr>
          <w:rFonts w:ascii="Arial" w:hAnsi="Arial" w:cs="Arial"/>
          <w:sz w:val="24"/>
          <w:szCs w:val="24"/>
        </w:rPr>
        <w:t xml:space="preserve">puede </w:t>
      </w:r>
      <w:r w:rsidR="001E462E">
        <w:rPr>
          <w:rFonts w:ascii="Arial" w:hAnsi="Arial" w:cs="Arial"/>
          <w:sz w:val="24"/>
          <w:szCs w:val="24"/>
        </w:rPr>
        <w:t xml:space="preserve">mantener su perfil propio de banco comercial, </w:t>
      </w:r>
      <w:r w:rsidR="004876BE">
        <w:rPr>
          <w:rFonts w:ascii="Arial" w:hAnsi="Arial" w:cs="Arial"/>
          <w:sz w:val="24"/>
          <w:szCs w:val="24"/>
        </w:rPr>
        <w:t xml:space="preserve">consolidando </w:t>
      </w:r>
      <w:r w:rsidR="001E462E">
        <w:rPr>
          <w:rFonts w:ascii="Arial" w:hAnsi="Arial" w:cs="Arial"/>
          <w:sz w:val="24"/>
          <w:szCs w:val="24"/>
        </w:rPr>
        <w:t>la mayoría de control del sector público, con una  presencia minoritaria del sector privado en su</w:t>
      </w:r>
      <w:r w:rsidR="00FF52E4">
        <w:rPr>
          <w:rFonts w:ascii="Arial" w:hAnsi="Arial" w:cs="Arial"/>
          <w:sz w:val="24"/>
          <w:szCs w:val="24"/>
        </w:rPr>
        <w:t xml:space="preserve"> capital</w:t>
      </w:r>
      <w:r w:rsidR="001E462E">
        <w:rPr>
          <w:rFonts w:ascii="Arial" w:hAnsi="Arial" w:cs="Arial"/>
          <w:sz w:val="24"/>
          <w:szCs w:val="24"/>
        </w:rPr>
        <w:t xml:space="preserve">. </w:t>
      </w:r>
      <w:r w:rsidR="00FA265E">
        <w:rPr>
          <w:rFonts w:ascii="Arial" w:hAnsi="Arial" w:cs="Arial"/>
          <w:sz w:val="24"/>
          <w:szCs w:val="24"/>
        </w:rPr>
        <w:t>P</w:t>
      </w:r>
      <w:r w:rsidR="00181281">
        <w:rPr>
          <w:rFonts w:ascii="Arial" w:hAnsi="Arial" w:cs="Arial"/>
          <w:sz w:val="24"/>
          <w:szCs w:val="24"/>
        </w:rPr>
        <w:t xml:space="preserve">ara financiar proyectos </w:t>
      </w:r>
      <w:r w:rsidR="00F06450">
        <w:rPr>
          <w:rFonts w:ascii="Arial" w:hAnsi="Arial" w:cs="Arial"/>
          <w:sz w:val="24"/>
          <w:szCs w:val="24"/>
        </w:rPr>
        <w:t>estratégicos  del Estado</w:t>
      </w:r>
      <w:r w:rsidR="00181281">
        <w:rPr>
          <w:rFonts w:ascii="Arial" w:hAnsi="Arial" w:cs="Arial"/>
          <w:sz w:val="24"/>
          <w:szCs w:val="24"/>
        </w:rPr>
        <w:t xml:space="preserve"> resulta más adecuada la financiación del ICO y de otras agencias financieras estatales y autonómicas. </w:t>
      </w:r>
    </w:p>
    <w:p w:rsidR="00F9087E" w:rsidRDefault="000165BC">
      <w:pPr>
        <w:rPr>
          <w:rFonts w:ascii="Arial" w:hAnsi="Arial" w:cs="Arial"/>
          <w:sz w:val="24"/>
          <w:szCs w:val="24"/>
        </w:rPr>
      </w:pPr>
      <w:r>
        <w:rPr>
          <w:rFonts w:ascii="Arial" w:hAnsi="Arial" w:cs="Arial"/>
          <w:sz w:val="24"/>
          <w:szCs w:val="24"/>
        </w:rPr>
        <w:t xml:space="preserve"> L</w:t>
      </w:r>
      <w:r w:rsidR="00181281">
        <w:rPr>
          <w:rFonts w:ascii="Arial" w:hAnsi="Arial" w:cs="Arial"/>
          <w:sz w:val="24"/>
          <w:szCs w:val="24"/>
        </w:rPr>
        <w:t>a concentración  de poder financiero</w:t>
      </w:r>
      <w:r w:rsidR="002104A0">
        <w:rPr>
          <w:rFonts w:ascii="Arial" w:hAnsi="Arial" w:cs="Arial"/>
          <w:sz w:val="24"/>
          <w:szCs w:val="24"/>
        </w:rPr>
        <w:t xml:space="preserve"> que se está produciendo en España </w:t>
      </w:r>
      <w:r w:rsidR="00181281">
        <w:rPr>
          <w:rFonts w:ascii="Arial" w:hAnsi="Arial" w:cs="Arial"/>
          <w:sz w:val="24"/>
          <w:szCs w:val="24"/>
        </w:rPr>
        <w:t xml:space="preserve"> </w:t>
      </w:r>
      <w:r w:rsidR="00FF52E4">
        <w:rPr>
          <w:rFonts w:ascii="Arial" w:hAnsi="Arial" w:cs="Arial"/>
          <w:sz w:val="24"/>
          <w:szCs w:val="24"/>
        </w:rPr>
        <w:t xml:space="preserve">puede  </w:t>
      </w:r>
      <w:r>
        <w:rPr>
          <w:rFonts w:ascii="Arial" w:hAnsi="Arial" w:cs="Arial"/>
          <w:sz w:val="24"/>
          <w:szCs w:val="24"/>
        </w:rPr>
        <w:t xml:space="preserve">conducir </w:t>
      </w:r>
      <w:r w:rsidR="004876BE">
        <w:rPr>
          <w:rFonts w:ascii="Arial" w:hAnsi="Arial" w:cs="Arial"/>
          <w:sz w:val="24"/>
          <w:szCs w:val="24"/>
        </w:rPr>
        <w:t>a que la</w:t>
      </w:r>
      <w:r w:rsidR="00181281">
        <w:rPr>
          <w:rFonts w:ascii="Arial" w:hAnsi="Arial" w:cs="Arial"/>
          <w:sz w:val="24"/>
          <w:szCs w:val="24"/>
        </w:rPr>
        <w:t>s</w:t>
      </w:r>
      <w:r w:rsidR="004876BE">
        <w:rPr>
          <w:rFonts w:ascii="Arial" w:hAnsi="Arial" w:cs="Arial"/>
          <w:sz w:val="24"/>
          <w:szCs w:val="24"/>
        </w:rPr>
        <w:t xml:space="preserve"> entidades de depósito </w:t>
      </w:r>
      <w:r w:rsidR="004B6863">
        <w:rPr>
          <w:rFonts w:ascii="Arial" w:hAnsi="Arial" w:cs="Arial"/>
          <w:sz w:val="24"/>
          <w:szCs w:val="24"/>
        </w:rPr>
        <w:t xml:space="preserve"> </w:t>
      </w:r>
      <w:r w:rsidR="00181281">
        <w:rPr>
          <w:rFonts w:ascii="Arial" w:hAnsi="Arial" w:cs="Arial"/>
          <w:sz w:val="24"/>
          <w:szCs w:val="24"/>
        </w:rPr>
        <w:t xml:space="preserve">no satisfagan las necesidades  financieras de los </w:t>
      </w:r>
      <w:r w:rsidR="00F9087E">
        <w:rPr>
          <w:rFonts w:ascii="Arial" w:hAnsi="Arial" w:cs="Arial"/>
          <w:sz w:val="24"/>
          <w:szCs w:val="24"/>
        </w:rPr>
        <w:t>ciudadanos.</w:t>
      </w:r>
      <w:r w:rsidR="004876BE">
        <w:rPr>
          <w:rFonts w:ascii="Arial" w:hAnsi="Arial" w:cs="Arial"/>
          <w:sz w:val="24"/>
          <w:szCs w:val="24"/>
        </w:rPr>
        <w:t xml:space="preserve"> Para </w:t>
      </w:r>
      <w:r>
        <w:rPr>
          <w:rFonts w:ascii="Arial" w:hAnsi="Arial" w:cs="Arial"/>
          <w:sz w:val="24"/>
          <w:szCs w:val="24"/>
        </w:rPr>
        <w:t xml:space="preserve">evitar dicha situación es </w:t>
      </w:r>
      <w:r w:rsidR="004876BE">
        <w:rPr>
          <w:rFonts w:ascii="Arial" w:hAnsi="Arial" w:cs="Arial"/>
          <w:sz w:val="24"/>
          <w:szCs w:val="24"/>
        </w:rPr>
        <w:t>preferible que Bankia continúe bajo control público.</w:t>
      </w:r>
      <w:r>
        <w:rPr>
          <w:rFonts w:ascii="Arial" w:hAnsi="Arial" w:cs="Arial"/>
          <w:sz w:val="24"/>
          <w:szCs w:val="24"/>
        </w:rPr>
        <w:t xml:space="preserve"> </w:t>
      </w:r>
      <w:r w:rsidR="00F9087E">
        <w:rPr>
          <w:rFonts w:ascii="Arial" w:hAnsi="Arial" w:cs="Arial"/>
          <w:sz w:val="24"/>
          <w:szCs w:val="24"/>
        </w:rPr>
        <w:t xml:space="preserve">Bankia debe de tener un presidente ejecutivo y un consejo de administración nombrados por el Congreso de los Diputados a propuesta del gobierno. </w:t>
      </w:r>
      <w:r w:rsidR="00711249">
        <w:rPr>
          <w:rFonts w:ascii="Arial" w:hAnsi="Arial" w:cs="Arial"/>
          <w:sz w:val="24"/>
          <w:szCs w:val="24"/>
        </w:rPr>
        <w:t>La Comisión de E</w:t>
      </w:r>
      <w:r w:rsidR="00F9087E">
        <w:rPr>
          <w:rFonts w:ascii="Arial" w:hAnsi="Arial" w:cs="Arial"/>
          <w:sz w:val="24"/>
          <w:szCs w:val="24"/>
        </w:rPr>
        <w:t xml:space="preserve">conomía del Congreso </w:t>
      </w:r>
      <w:r w:rsidR="004B6863">
        <w:rPr>
          <w:rFonts w:ascii="Arial" w:hAnsi="Arial" w:cs="Arial"/>
          <w:sz w:val="24"/>
          <w:szCs w:val="24"/>
        </w:rPr>
        <w:t>debería realizar un seguimiento continuo de su</w:t>
      </w:r>
      <w:r w:rsidR="00F9087E">
        <w:rPr>
          <w:rFonts w:ascii="Arial" w:hAnsi="Arial" w:cs="Arial"/>
          <w:sz w:val="24"/>
          <w:szCs w:val="24"/>
        </w:rPr>
        <w:t xml:space="preserve"> evolución</w:t>
      </w:r>
      <w:r w:rsidR="00FA265E">
        <w:rPr>
          <w:rFonts w:ascii="Arial" w:hAnsi="Arial" w:cs="Arial"/>
          <w:sz w:val="24"/>
          <w:szCs w:val="24"/>
        </w:rPr>
        <w:t xml:space="preserve">, junto a la </w:t>
      </w:r>
      <w:r w:rsidR="004B6863">
        <w:rPr>
          <w:rFonts w:ascii="Arial" w:hAnsi="Arial" w:cs="Arial"/>
          <w:sz w:val="24"/>
          <w:szCs w:val="24"/>
        </w:rPr>
        <w:t>de las agencias públicas de financiación</w:t>
      </w:r>
      <w:r w:rsidR="00F9087E">
        <w:rPr>
          <w:rFonts w:ascii="Arial" w:hAnsi="Arial" w:cs="Arial"/>
          <w:sz w:val="24"/>
          <w:szCs w:val="24"/>
        </w:rPr>
        <w:t xml:space="preserve">. </w:t>
      </w:r>
    </w:p>
    <w:p w:rsidR="00A04FEA" w:rsidRDefault="004B6863" w:rsidP="00A04FEA">
      <w:pPr>
        <w:rPr>
          <w:rFonts w:ascii="Arial" w:hAnsi="Arial" w:cs="Arial"/>
          <w:sz w:val="24"/>
          <w:szCs w:val="24"/>
        </w:rPr>
      </w:pPr>
      <w:r>
        <w:rPr>
          <w:rFonts w:ascii="Arial" w:hAnsi="Arial" w:cs="Arial"/>
          <w:sz w:val="24"/>
          <w:szCs w:val="24"/>
        </w:rPr>
        <w:t xml:space="preserve">  </w:t>
      </w:r>
      <w:r w:rsidR="00A04FEA">
        <w:rPr>
          <w:rFonts w:ascii="Arial" w:hAnsi="Arial" w:cs="Arial"/>
          <w:sz w:val="24"/>
          <w:szCs w:val="24"/>
        </w:rPr>
        <w:t xml:space="preserve">Como línea general de actuación, Bankia promovería la inclusión financiera de todos los ciudadanos.  La gestión de Bankia se desarrollaría atenta a la evolución de su balance y cuenta de resultados. El objetivo final de Bankia no sería solo el de maximizar sus beneficios, sino también el de contribuir al logro de los principales objetivos de la política económica estatal, en especial aquellos más ligados a la consecución de una mayor igualdad y a un mejor equilibrio territorial. </w:t>
      </w:r>
    </w:p>
    <w:p w:rsidR="00A04FEA" w:rsidRDefault="00A04FEA" w:rsidP="00A04FEA">
      <w:pPr>
        <w:rPr>
          <w:rFonts w:ascii="Arial" w:hAnsi="Arial" w:cs="Arial"/>
          <w:sz w:val="24"/>
          <w:szCs w:val="24"/>
        </w:rPr>
      </w:pPr>
      <w:r>
        <w:rPr>
          <w:rFonts w:ascii="Arial" w:hAnsi="Arial" w:cs="Arial"/>
          <w:sz w:val="24"/>
          <w:szCs w:val="24"/>
        </w:rPr>
        <w:t>Como líneas de actuación específicas  de Bankia destacan las siguientes:</w:t>
      </w:r>
    </w:p>
    <w:p w:rsidR="00A04FEA" w:rsidRDefault="00A04FEA" w:rsidP="00A04FEA">
      <w:pPr>
        <w:pStyle w:val="Prrafodelista"/>
        <w:numPr>
          <w:ilvl w:val="0"/>
          <w:numId w:val="2"/>
        </w:numPr>
        <w:spacing w:line="256" w:lineRule="auto"/>
        <w:rPr>
          <w:rFonts w:ascii="Arial" w:hAnsi="Arial" w:cs="Arial"/>
          <w:sz w:val="24"/>
          <w:szCs w:val="24"/>
        </w:rPr>
      </w:pPr>
      <w:r>
        <w:rPr>
          <w:rFonts w:ascii="Arial" w:hAnsi="Arial" w:cs="Arial"/>
          <w:sz w:val="24"/>
          <w:szCs w:val="24"/>
        </w:rPr>
        <w:t>Pymes: En las principales ciudades Bankia establecerá oficinas especializadas  de empresas, para facilitar el servicio a las empresas que soliciten los servicios de Bankia</w:t>
      </w:r>
    </w:p>
    <w:p w:rsidR="00A04FEA" w:rsidRDefault="00A04FEA" w:rsidP="00A04FEA">
      <w:pPr>
        <w:pStyle w:val="Prrafodelista"/>
        <w:numPr>
          <w:ilvl w:val="0"/>
          <w:numId w:val="2"/>
        </w:numPr>
        <w:spacing w:line="256" w:lineRule="auto"/>
        <w:rPr>
          <w:rFonts w:ascii="Arial" w:hAnsi="Arial" w:cs="Arial"/>
          <w:sz w:val="24"/>
          <w:szCs w:val="24"/>
        </w:rPr>
      </w:pPr>
      <w:r>
        <w:rPr>
          <w:rFonts w:ascii="Arial" w:hAnsi="Arial" w:cs="Arial"/>
          <w:sz w:val="24"/>
          <w:szCs w:val="24"/>
        </w:rPr>
        <w:t>Consumidores minoristas. Además de mantener una red de cajeros significativa, Bankia tendrá un servicio de autobuses que lleven los servicios bancarios con regularidad a los  clientes que residan en las ciudades más alejadas.</w:t>
      </w:r>
    </w:p>
    <w:p w:rsidR="00A04FEA" w:rsidRDefault="00A04FEA" w:rsidP="00A04FEA">
      <w:pPr>
        <w:pStyle w:val="Prrafodelista"/>
        <w:numPr>
          <w:ilvl w:val="0"/>
          <w:numId w:val="2"/>
        </w:numPr>
        <w:spacing w:line="256" w:lineRule="auto"/>
        <w:rPr>
          <w:rFonts w:ascii="Arial" w:hAnsi="Arial" w:cs="Arial"/>
          <w:sz w:val="24"/>
          <w:szCs w:val="24"/>
        </w:rPr>
      </w:pPr>
      <w:r>
        <w:rPr>
          <w:rFonts w:ascii="Arial" w:hAnsi="Arial" w:cs="Arial"/>
          <w:sz w:val="24"/>
          <w:szCs w:val="24"/>
        </w:rPr>
        <w:t>Mejorar la resistencia de los ciudadanos y de las empresas a los “shocks” económicos.</w:t>
      </w:r>
    </w:p>
    <w:p w:rsidR="00A04FEA" w:rsidRDefault="00A04FEA" w:rsidP="00A04FEA">
      <w:pPr>
        <w:pStyle w:val="Prrafodelista"/>
        <w:numPr>
          <w:ilvl w:val="0"/>
          <w:numId w:val="2"/>
        </w:numPr>
        <w:spacing w:line="256" w:lineRule="auto"/>
        <w:rPr>
          <w:rFonts w:ascii="Arial" w:hAnsi="Arial" w:cs="Arial"/>
          <w:sz w:val="24"/>
          <w:szCs w:val="24"/>
        </w:rPr>
      </w:pPr>
      <w:r>
        <w:rPr>
          <w:rFonts w:ascii="Arial" w:hAnsi="Arial" w:cs="Arial"/>
          <w:sz w:val="24"/>
          <w:szCs w:val="24"/>
        </w:rPr>
        <w:t>Contribuir a reducir los desequilibrios regionales, fomentando la diversificación del tejido productivo. Bankia orientará su gestión  hacia la lucha contra la desertización de España, procurando mejorar la situación de la denominada “España vaciada”. La organización regional de Bankia mantendrá una relación fluida con los gobiernos autonómicos.</w:t>
      </w:r>
    </w:p>
    <w:p w:rsidR="00A04FEA" w:rsidRDefault="00A04FEA" w:rsidP="00A04FEA">
      <w:pPr>
        <w:pStyle w:val="Prrafodelista"/>
        <w:spacing w:line="256" w:lineRule="auto"/>
        <w:rPr>
          <w:rFonts w:ascii="Arial" w:hAnsi="Arial" w:cs="Arial"/>
          <w:sz w:val="24"/>
          <w:szCs w:val="24"/>
        </w:rPr>
      </w:pPr>
    </w:p>
    <w:p w:rsidR="00A04FEA" w:rsidRDefault="00A04FEA" w:rsidP="00A04FEA">
      <w:pPr>
        <w:pStyle w:val="Prrafodelista"/>
        <w:numPr>
          <w:ilvl w:val="0"/>
          <w:numId w:val="2"/>
        </w:numPr>
        <w:spacing w:line="256" w:lineRule="auto"/>
        <w:rPr>
          <w:rFonts w:ascii="Arial" w:hAnsi="Arial" w:cs="Arial"/>
          <w:sz w:val="24"/>
          <w:szCs w:val="24"/>
        </w:rPr>
      </w:pPr>
      <w:r>
        <w:rPr>
          <w:rFonts w:ascii="Arial" w:hAnsi="Arial" w:cs="Arial"/>
          <w:sz w:val="24"/>
          <w:szCs w:val="24"/>
        </w:rPr>
        <w:t xml:space="preserve">Vivienda: además de la financiación a comprador de vivienda y a la promoción de viviendas destinadas a la venta, en la que la oferta por parte del conjunto del sistema financiero es abundante, Bankia  financiaría la promoción de viviendas destinadas al alquiler, de carácter público y privada,  con el objetivo final de contribuir a la creación de parques públicos de viviendas de alquiler. </w:t>
      </w:r>
    </w:p>
    <w:p w:rsidR="004E4C04" w:rsidRDefault="004E4C04">
      <w:pPr>
        <w:rPr>
          <w:rFonts w:ascii="Arial" w:hAnsi="Arial" w:cs="Arial"/>
          <w:sz w:val="24"/>
          <w:szCs w:val="24"/>
        </w:rPr>
      </w:pPr>
    </w:p>
    <w:p w:rsidR="004876BE" w:rsidRDefault="004876BE">
      <w:pPr>
        <w:rPr>
          <w:rFonts w:ascii="Arial" w:hAnsi="Arial" w:cs="Arial"/>
          <w:sz w:val="24"/>
          <w:szCs w:val="24"/>
        </w:rPr>
      </w:pPr>
    </w:p>
    <w:sectPr w:rsidR="004876B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931" w:rsidRDefault="00AD7931" w:rsidP="001E462E">
      <w:pPr>
        <w:spacing w:after="0" w:line="240" w:lineRule="auto"/>
      </w:pPr>
      <w:r>
        <w:separator/>
      </w:r>
    </w:p>
  </w:endnote>
  <w:endnote w:type="continuationSeparator" w:id="0">
    <w:p w:rsidR="00AD7931" w:rsidRDefault="00AD7931" w:rsidP="001E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729102"/>
      <w:docPartObj>
        <w:docPartGallery w:val="Page Numbers (Bottom of Page)"/>
        <w:docPartUnique/>
      </w:docPartObj>
    </w:sdtPr>
    <w:sdtEndPr/>
    <w:sdtContent>
      <w:p w:rsidR="001E462E" w:rsidRDefault="001E462E">
        <w:pPr>
          <w:pStyle w:val="Piedepgina"/>
          <w:jc w:val="right"/>
        </w:pPr>
        <w:r>
          <w:fldChar w:fldCharType="begin"/>
        </w:r>
        <w:r>
          <w:instrText>PAGE   \* MERGEFORMAT</w:instrText>
        </w:r>
        <w:r>
          <w:fldChar w:fldCharType="separate"/>
        </w:r>
        <w:r w:rsidR="0060035D">
          <w:rPr>
            <w:noProof/>
          </w:rPr>
          <w:t>1</w:t>
        </w:r>
        <w:r>
          <w:fldChar w:fldCharType="end"/>
        </w:r>
      </w:p>
    </w:sdtContent>
  </w:sdt>
  <w:p w:rsidR="001E462E" w:rsidRDefault="001E46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931" w:rsidRDefault="00AD7931" w:rsidP="001E462E">
      <w:pPr>
        <w:spacing w:after="0" w:line="240" w:lineRule="auto"/>
      </w:pPr>
      <w:r>
        <w:separator/>
      </w:r>
    </w:p>
  </w:footnote>
  <w:footnote w:type="continuationSeparator" w:id="0">
    <w:p w:rsidR="00AD7931" w:rsidRDefault="00AD7931" w:rsidP="001E462E">
      <w:pPr>
        <w:spacing w:after="0" w:line="240" w:lineRule="auto"/>
      </w:pPr>
      <w:r>
        <w:continuationSeparator/>
      </w:r>
    </w:p>
  </w:footnote>
  <w:footnote w:id="1">
    <w:p w:rsidR="00BC3615" w:rsidRDefault="00BC3615">
      <w:pPr>
        <w:pStyle w:val="Textonotapie"/>
      </w:pPr>
      <w:r>
        <w:rPr>
          <w:rStyle w:val="Refdenotaalpie"/>
        </w:rPr>
        <w:footnoteRef/>
      </w:r>
      <w:r>
        <w:t xml:space="preserve"> JRL es Vocal del Consejo Superior de Estadística y miembro de Economistas frete a la Crisis. Fue presidente del Banco Hipotecario de España y de Caja Granada</w:t>
      </w:r>
      <w:r w:rsidR="00CC231C">
        <w:t>. Es miembro de la Plataforma por una Banca Publica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C3F1F"/>
    <w:multiLevelType w:val="hybridMultilevel"/>
    <w:tmpl w:val="960E46BC"/>
    <w:lvl w:ilvl="0" w:tplc="1E6A2EF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CF"/>
    <w:rsid w:val="000165BC"/>
    <w:rsid w:val="00016888"/>
    <w:rsid w:val="0002204C"/>
    <w:rsid w:val="0003508E"/>
    <w:rsid w:val="000522E9"/>
    <w:rsid w:val="00075FF1"/>
    <w:rsid w:val="000B38CC"/>
    <w:rsid w:val="00144CA5"/>
    <w:rsid w:val="00181281"/>
    <w:rsid w:val="00192879"/>
    <w:rsid w:val="001E462E"/>
    <w:rsid w:val="002104A0"/>
    <w:rsid w:val="00290D77"/>
    <w:rsid w:val="002D6535"/>
    <w:rsid w:val="00303319"/>
    <w:rsid w:val="003451CF"/>
    <w:rsid w:val="003518BB"/>
    <w:rsid w:val="003528B9"/>
    <w:rsid w:val="00380335"/>
    <w:rsid w:val="003A5C7A"/>
    <w:rsid w:val="00446FF0"/>
    <w:rsid w:val="004506D9"/>
    <w:rsid w:val="00465437"/>
    <w:rsid w:val="004876BE"/>
    <w:rsid w:val="004B6863"/>
    <w:rsid w:val="004E4C04"/>
    <w:rsid w:val="00511ED5"/>
    <w:rsid w:val="0060035D"/>
    <w:rsid w:val="0062398D"/>
    <w:rsid w:val="00711249"/>
    <w:rsid w:val="00714271"/>
    <w:rsid w:val="0075529F"/>
    <w:rsid w:val="00851E0F"/>
    <w:rsid w:val="008B1216"/>
    <w:rsid w:val="008B28E2"/>
    <w:rsid w:val="00945A90"/>
    <w:rsid w:val="009C15C3"/>
    <w:rsid w:val="009D00CF"/>
    <w:rsid w:val="009D286A"/>
    <w:rsid w:val="00A04FEA"/>
    <w:rsid w:val="00A1217E"/>
    <w:rsid w:val="00A14C3E"/>
    <w:rsid w:val="00A84B3F"/>
    <w:rsid w:val="00A95217"/>
    <w:rsid w:val="00AD7931"/>
    <w:rsid w:val="00AF7129"/>
    <w:rsid w:val="00B86F9D"/>
    <w:rsid w:val="00B94277"/>
    <w:rsid w:val="00BA4C08"/>
    <w:rsid w:val="00BA66A0"/>
    <w:rsid w:val="00BC3615"/>
    <w:rsid w:val="00BD326A"/>
    <w:rsid w:val="00BD4E6F"/>
    <w:rsid w:val="00C319C8"/>
    <w:rsid w:val="00C32178"/>
    <w:rsid w:val="00C51C60"/>
    <w:rsid w:val="00C93DFF"/>
    <w:rsid w:val="00C95FD6"/>
    <w:rsid w:val="00CC231C"/>
    <w:rsid w:val="00CD1DA8"/>
    <w:rsid w:val="00CE0B4A"/>
    <w:rsid w:val="00D80186"/>
    <w:rsid w:val="00DB1BC7"/>
    <w:rsid w:val="00E85193"/>
    <w:rsid w:val="00EB2083"/>
    <w:rsid w:val="00F06450"/>
    <w:rsid w:val="00F3479D"/>
    <w:rsid w:val="00F6079B"/>
    <w:rsid w:val="00F73D4E"/>
    <w:rsid w:val="00F75E7B"/>
    <w:rsid w:val="00F9087E"/>
    <w:rsid w:val="00FA265E"/>
    <w:rsid w:val="00FF5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544DF-6FA3-4B0A-89CB-32045861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6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62E"/>
  </w:style>
  <w:style w:type="paragraph" w:styleId="Piedepgina">
    <w:name w:val="footer"/>
    <w:basedOn w:val="Normal"/>
    <w:link w:val="PiedepginaCar"/>
    <w:uiPriority w:val="99"/>
    <w:unhideWhenUsed/>
    <w:rsid w:val="001E46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62E"/>
  </w:style>
  <w:style w:type="paragraph" w:styleId="Prrafodelista">
    <w:name w:val="List Paragraph"/>
    <w:basedOn w:val="Normal"/>
    <w:uiPriority w:val="34"/>
    <w:qFormat/>
    <w:rsid w:val="00CE0B4A"/>
    <w:pPr>
      <w:ind w:left="720"/>
      <w:contextualSpacing/>
    </w:pPr>
  </w:style>
  <w:style w:type="paragraph" w:styleId="Textonotapie">
    <w:name w:val="footnote text"/>
    <w:basedOn w:val="Normal"/>
    <w:link w:val="TextonotapieCar"/>
    <w:uiPriority w:val="99"/>
    <w:semiHidden/>
    <w:unhideWhenUsed/>
    <w:rsid w:val="007112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1249"/>
    <w:rPr>
      <w:sz w:val="20"/>
      <w:szCs w:val="20"/>
    </w:rPr>
  </w:style>
  <w:style w:type="character" w:styleId="Refdenotaalpie">
    <w:name w:val="footnote reference"/>
    <w:basedOn w:val="Fuentedeprrafopredeter"/>
    <w:uiPriority w:val="99"/>
    <w:semiHidden/>
    <w:unhideWhenUsed/>
    <w:rsid w:val="007112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7B798-8E00-482D-A943-C359D439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4528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Jorge</cp:lastModifiedBy>
  <cp:revision>2</cp:revision>
  <dcterms:created xsi:type="dcterms:W3CDTF">2020-02-29T22:00:00Z</dcterms:created>
  <dcterms:modified xsi:type="dcterms:W3CDTF">2020-02-29T22:00:00Z</dcterms:modified>
</cp:coreProperties>
</file>