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854AD" w14:textId="77777777" w:rsidR="006A7AEA" w:rsidRDefault="006A7AEA" w:rsidP="00B145D4">
      <w:pPr>
        <w:spacing w:before="100" w:beforeAutospacing="1" w:after="100" w:afterAutospacing="1" w:line="240" w:lineRule="auto"/>
        <w:jc w:val="both"/>
        <w:outlineLvl w:val="2"/>
        <w:rPr>
          <w:rFonts w:eastAsia="Times New Roman" w:cs="Times New Roman"/>
          <w:b/>
          <w:bCs/>
          <w:kern w:val="0"/>
          <w14:ligatures w14:val="none"/>
        </w:rPr>
      </w:pPr>
      <w:r w:rsidRPr="006A7AEA">
        <w:rPr>
          <w:rFonts w:eastAsia="Times New Roman" w:cs="Times New Roman"/>
          <w:b/>
          <w:bCs/>
          <w:kern w:val="0"/>
          <w14:ligatures w14:val="none"/>
        </w:rPr>
        <w:t>Cinco meses después del gran apagón: causas, lecciones y retos</w:t>
      </w:r>
    </w:p>
    <w:p w14:paraId="0D76F67F" w14:textId="6B28B9BA" w:rsidR="002E2E8E" w:rsidRDefault="002E2E8E" w:rsidP="00B23CA4">
      <w:pPr>
        <w:spacing w:after="0" w:line="240" w:lineRule="auto"/>
        <w:jc w:val="both"/>
        <w:outlineLvl w:val="2"/>
        <w:rPr>
          <w:rFonts w:eastAsia="Times New Roman" w:cs="Times New Roman"/>
          <w:kern w:val="0"/>
          <w:sz w:val="20"/>
          <w:szCs w:val="20"/>
          <w14:ligatures w14:val="none"/>
        </w:rPr>
      </w:pPr>
      <w:r w:rsidRPr="00B23CA4">
        <w:rPr>
          <w:rFonts w:eastAsia="Times New Roman" w:cs="Times New Roman"/>
          <w:b/>
          <w:bCs/>
          <w:kern w:val="0"/>
          <w:sz w:val="20"/>
          <w:szCs w:val="20"/>
          <w14:ligatures w14:val="none"/>
        </w:rPr>
        <w:t>Jorge Fabra Utray</w:t>
      </w:r>
      <w:r>
        <w:rPr>
          <w:rFonts w:eastAsia="Times New Roman" w:cs="Times New Roman"/>
          <w:kern w:val="0"/>
          <w:sz w:val="20"/>
          <w:szCs w:val="20"/>
          <w14:ligatures w14:val="none"/>
        </w:rPr>
        <w:t>, 8 octubre 2025</w:t>
      </w:r>
    </w:p>
    <w:p w14:paraId="0AB376EB" w14:textId="1BD5D8DC" w:rsidR="00B23CA4" w:rsidRDefault="00B23CA4" w:rsidP="00B23CA4">
      <w:pPr>
        <w:spacing w:after="0" w:line="240" w:lineRule="auto"/>
        <w:jc w:val="both"/>
        <w:outlineLvl w:val="2"/>
        <w:rPr>
          <w:rFonts w:eastAsia="Times New Roman" w:cs="Times New Roman"/>
          <w:kern w:val="0"/>
          <w:sz w:val="20"/>
          <w:szCs w:val="20"/>
          <w14:ligatures w14:val="none"/>
        </w:rPr>
      </w:pPr>
      <w:r>
        <w:rPr>
          <w:rFonts w:eastAsia="Times New Roman" w:cs="Times New Roman"/>
          <w:kern w:val="0"/>
          <w:sz w:val="20"/>
          <w:szCs w:val="20"/>
          <w14:ligatures w14:val="none"/>
        </w:rPr>
        <w:t>Presidente de Red Eléctrica de España (1987-1997)</w:t>
      </w:r>
    </w:p>
    <w:p w14:paraId="64DC3AB1" w14:textId="49134641" w:rsidR="00B23CA4" w:rsidRPr="006A7AEA" w:rsidRDefault="00B23CA4" w:rsidP="00B23CA4">
      <w:pPr>
        <w:spacing w:after="0" w:line="240" w:lineRule="auto"/>
        <w:jc w:val="both"/>
        <w:outlineLvl w:val="2"/>
        <w:rPr>
          <w:rFonts w:eastAsia="Times New Roman" w:cs="Times New Roman"/>
          <w:kern w:val="0"/>
          <w:sz w:val="20"/>
          <w:szCs w:val="20"/>
          <w14:ligatures w14:val="none"/>
        </w:rPr>
      </w:pPr>
      <w:r>
        <w:rPr>
          <w:rFonts w:eastAsia="Times New Roman" w:cs="Times New Roman"/>
          <w:kern w:val="0"/>
          <w:sz w:val="20"/>
          <w:szCs w:val="20"/>
          <w14:ligatures w14:val="none"/>
        </w:rPr>
        <w:t>Presidente de Economistas Frente a la Crisis</w:t>
      </w:r>
    </w:p>
    <w:p w14:paraId="29E523E0" w14:textId="36900F6B"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Han pasado ya cinco meses desde el “cero eléctrico” que dejó sin luz a España y Portugal durante</w:t>
      </w:r>
      <w:r w:rsidR="00451921">
        <w:rPr>
          <w:rFonts w:eastAsia="Times New Roman" w:cs="Times New Roman"/>
          <w:kern w:val="0"/>
          <w14:ligatures w14:val="none"/>
        </w:rPr>
        <w:t xml:space="preserve"> varias</w:t>
      </w:r>
      <w:r w:rsidRPr="006A7AEA">
        <w:rPr>
          <w:rFonts w:eastAsia="Times New Roman" w:cs="Times New Roman"/>
          <w:kern w:val="0"/>
          <w14:ligatures w14:val="none"/>
        </w:rPr>
        <w:t xml:space="preserve"> horas </w:t>
      </w:r>
      <w:r w:rsidR="00451921">
        <w:rPr>
          <w:rFonts w:eastAsia="Times New Roman" w:cs="Times New Roman"/>
          <w:kern w:val="0"/>
          <w14:ligatures w14:val="none"/>
        </w:rPr>
        <w:t>d</w:t>
      </w:r>
      <w:r w:rsidRPr="006A7AEA">
        <w:rPr>
          <w:rFonts w:eastAsia="Times New Roman" w:cs="Times New Roman"/>
          <w:kern w:val="0"/>
          <w14:ligatures w14:val="none"/>
        </w:rPr>
        <w:t xml:space="preserve">el 28 de abril de 2025 y parte de la madrugada siguiente. Fue un suceso inédito: </w:t>
      </w:r>
      <w:proofErr w:type="gramStart"/>
      <w:r w:rsidRPr="006A7AEA">
        <w:rPr>
          <w:rFonts w:eastAsia="Times New Roman" w:cs="Times New Roman"/>
          <w:kern w:val="0"/>
          <w14:ligatures w14:val="none"/>
        </w:rPr>
        <w:t>nunca antes</w:t>
      </w:r>
      <w:proofErr w:type="gramEnd"/>
      <w:r w:rsidRPr="006A7AEA">
        <w:rPr>
          <w:rFonts w:eastAsia="Times New Roman" w:cs="Times New Roman"/>
          <w:kern w:val="0"/>
          <w14:ligatures w14:val="none"/>
        </w:rPr>
        <w:t xml:space="preserve"> se había registrado una interrupción de semejante alcance.</w:t>
      </w:r>
    </w:p>
    <w:p w14:paraId="569E1699" w14:textId="2CD5A852" w:rsidR="006A7AEA" w:rsidRPr="004D5441" w:rsidRDefault="004D5441" w:rsidP="00B145D4">
      <w:pPr>
        <w:spacing w:before="100" w:beforeAutospacing="1" w:after="100" w:afterAutospacing="1" w:line="240" w:lineRule="auto"/>
        <w:jc w:val="both"/>
        <w:rPr>
          <w:rFonts w:eastAsia="Times New Roman" w:cs="Times New Roman"/>
          <w:kern w:val="0"/>
          <w14:ligatures w14:val="none"/>
        </w:rPr>
      </w:pPr>
      <w:r w:rsidRPr="004D5441">
        <w:rPr>
          <w:rFonts w:eastAsia="Times New Roman" w:cs="Times New Roman"/>
          <w:kern w:val="0"/>
          <w14:ligatures w14:val="none"/>
        </w:rPr>
        <w:t xml:space="preserve">En el tiempo transcurrido </w:t>
      </w:r>
      <w:r w:rsidRPr="004D5441">
        <w:rPr>
          <w:rStyle w:val="cf01"/>
          <w:rFonts w:asciiTheme="minorHAnsi" w:hAnsiTheme="minorHAnsi"/>
          <w:sz w:val="24"/>
          <w:szCs w:val="24"/>
        </w:rPr>
        <w:t>ha sido posible reconstruir la secuencia del incidente con precisión de centésimas de segundo</w:t>
      </w:r>
      <w:r w:rsidRPr="004D5441">
        <w:rPr>
          <w:rFonts w:eastAsia="Times New Roman" w:cs="Times New Roman"/>
          <w:kern w:val="0"/>
          <w14:ligatures w14:val="none"/>
        </w:rPr>
        <w:t>, pero persisten discrepancias sobre las causas -sin duda multifactoriales- que determinaron</w:t>
      </w:r>
      <w:r w:rsidRPr="004D5441">
        <w:rPr>
          <w:rStyle w:val="cf01"/>
          <w:rFonts w:asciiTheme="minorHAnsi" w:hAnsiTheme="minorHAnsi"/>
          <w:sz w:val="24"/>
          <w:szCs w:val="24"/>
        </w:rPr>
        <w:t xml:space="preserve"> algunas desconexiones de centrales y equipos que fueron decisivas en la irreversibilidad del proceso. </w:t>
      </w:r>
      <w:r w:rsidRPr="004D5441">
        <w:rPr>
          <w:rFonts w:eastAsia="Times New Roman" w:cs="Times New Roman"/>
          <w:kern w:val="0"/>
          <w14:ligatures w14:val="none"/>
        </w:rPr>
        <w:t xml:space="preserve">Las investigaciones continúan y todavía no existe un consenso claro. Sin embargo, sí </w:t>
      </w:r>
      <w:r w:rsidR="00EB69AE">
        <w:rPr>
          <w:rFonts w:eastAsia="Times New Roman" w:cs="Times New Roman"/>
          <w:kern w:val="0"/>
          <w14:ligatures w14:val="none"/>
        </w:rPr>
        <w:t>pueden ser extraídas</w:t>
      </w:r>
      <w:r w:rsidRPr="004D5441">
        <w:rPr>
          <w:rFonts w:eastAsia="Times New Roman" w:cs="Times New Roman"/>
          <w:kern w:val="0"/>
          <w14:ligatures w14:val="none"/>
        </w:rPr>
        <w:t xml:space="preserve"> ya enseñanzas valiosas sobre cómo reforzar nuestro sistema eléctrico, tanto desde </w:t>
      </w:r>
      <w:r w:rsidR="00EB69AE">
        <w:rPr>
          <w:rFonts w:eastAsia="Times New Roman" w:cs="Times New Roman"/>
          <w:kern w:val="0"/>
          <w14:ligatures w14:val="none"/>
        </w:rPr>
        <w:t xml:space="preserve">una </w:t>
      </w:r>
      <w:r w:rsidRPr="004D5441">
        <w:rPr>
          <w:rFonts w:eastAsia="Times New Roman" w:cs="Times New Roman"/>
          <w:kern w:val="0"/>
          <w14:ligatures w14:val="none"/>
        </w:rPr>
        <w:t>perspectiva técnica como regulatoria.</w:t>
      </w:r>
    </w:p>
    <w:p w14:paraId="09D5DDB4" w14:textId="77777777"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El episodio ha recordado la importancia de revisar los protocolos de coordinación entre los distintos agentes del sector, reforzar la transparencia en la comunicación de incidencias y adaptar la regulación del mercado y de la operación del sistema a los nuevos desafíos de la transición energética. Solo una visión integral —que combine resiliencia tecnológica, buen gobierno regulatorio y cooperación efectiva— permitirá reducir el riesgo de futuros apagones y garantizar la estabilidad del suministro.</w:t>
      </w:r>
    </w:p>
    <w:p w14:paraId="5A1F4F3F" w14:textId="6A2E2287"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 xml:space="preserve">El suceso también ha servido como llamada de atención sobre el valor estratégico de la electricidad: un bien esencial para hogares y empresas cuya continuidad depende de un sistema cada vez más complejo y </w:t>
      </w:r>
      <w:r w:rsidR="00140331">
        <w:rPr>
          <w:rFonts w:eastAsia="Times New Roman" w:cs="Times New Roman"/>
          <w:kern w:val="0"/>
          <w14:ligatures w14:val="none"/>
        </w:rPr>
        <w:t>cada vez con ma</w:t>
      </w:r>
      <w:r w:rsidR="00451921">
        <w:rPr>
          <w:rFonts w:eastAsia="Times New Roman" w:cs="Times New Roman"/>
          <w:kern w:val="0"/>
          <w14:ligatures w14:val="none"/>
        </w:rPr>
        <w:t>yor</w:t>
      </w:r>
      <w:r w:rsidR="00140331">
        <w:rPr>
          <w:rFonts w:eastAsia="Times New Roman" w:cs="Times New Roman"/>
          <w:kern w:val="0"/>
          <w14:ligatures w14:val="none"/>
        </w:rPr>
        <w:t xml:space="preserve"> participación de </w:t>
      </w:r>
      <w:r w:rsidR="00451921">
        <w:rPr>
          <w:rFonts w:eastAsia="Times New Roman" w:cs="Times New Roman"/>
          <w:kern w:val="0"/>
          <w14:ligatures w14:val="none"/>
        </w:rPr>
        <w:t>nuevas</w:t>
      </w:r>
      <w:r w:rsidR="00140331">
        <w:rPr>
          <w:rFonts w:eastAsia="Times New Roman" w:cs="Times New Roman"/>
          <w:kern w:val="0"/>
          <w14:ligatures w14:val="none"/>
        </w:rPr>
        <w:t xml:space="preserve"> tecnologías</w:t>
      </w:r>
      <w:r w:rsidR="00451921">
        <w:rPr>
          <w:rFonts w:eastAsia="Times New Roman" w:cs="Times New Roman"/>
          <w:kern w:val="0"/>
          <w14:ligatures w14:val="none"/>
        </w:rPr>
        <w:t xml:space="preserve"> de generación, de almacenamiento y de control</w:t>
      </w:r>
      <w:r w:rsidRPr="006A7AEA">
        <w:rPr>
          <w:rFonts w:eastAsia="Times New Roman" w:cs="Times New Roman"/>
          <w:kern w:val="0"/>
          <w14:ligatures w14:val="none"/>
        </w:rPr>
        <w:t>.</w:t>
      </w:r>
    </w:p>
    <w:p w14:paraId="7E2FF87A" w14:textId="77777777" w:rsidR="006A7AEA" w:rsidRPr="006A7AEA" w:rsidRDefault="006A7AEA" w:rsidP="00B145D4">
      <w:pPr>
        <w:spacing w:before="100" w:beforeAutospacing="1" w:after="100" w:afterAutospacing="1" w:line="240" w:lineRule="auto"/>
        <w:jc w:val="both"/>
        <w:outlineLvl w:val="2"/>
        <w:rPr>
          <w:rFonts w:eastAsia="Times New Roman" w:cs="Times New Roman"/>
          <w:b/>
          <w:bCs/>
          <w:kern w:val="0"/>
          <w14:ligatures w14:val="none"/>
        </w:rPr>
      </w:pPr>
      <w:r w:rsidRPr="006A7AEA">
        <w:rPr>
          <w:rFonts w:eastAsia="Times New Roman" w:cs="Times New Roman"/>
          <w:b/>
          <w:bCs/>
          <w:kern w:val="0"/>
          <w14:ligatures w14:val="none"/>
        </w:rPr>
        <w:t>Las causas: una reacción en cadena difícil de reconstruir</w:t>
      </w:r>
    </w:p>
    <w:p w14:paraId="18E75C6C" w14:textId="0AB7F32C" w:rsidR="004D5441" w:rsidRDefault="004D5441"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 xml:space="preserve">Determinar las causas exactas del apagón es tarea de los especialistas en dinámica de sistemas eléctricos. </w:t>
      </w:r>
      <w:r>
        <w:rPr>
          <w:rFonts w:eastAsia="Times New Roman" w:cs="Times New Roman"/>
          <w:kern w:val="0"/>
          <w14:ligatures w14:val="none"/>
        </w:rPr>
        <w:t>Gracias a los equipos registradores instalados en los principales nudos de la red de transporte (hay 76 equipos capaces de medir las magnitudes eléctricas de forma precisa y sincronizada), el operador del sistema ha podido reconstruir la secuencia de eventos de desconexión que llevaron al cero</w:t>
      </w:r>
      <w:r w:rsidR="00EB69AE">
        <w:rPr>
          <w:rFonts w:eastAsia="Times New Roman" w:cs="Times New Roman"/>
          <w:kern w:val="0"/>
          <w14:ligatures w14:val="none"/>
        </w:rPr>
        <w:t xml:space="preserve"> eléctrico</w:t>
      </w:r>
      <w:r>
        <w:rPr>
          <w:rFonts w:eastAsia="Times New Roman" w:cs="Times New Roman"/>
          <w:kern w:val="0"/>
          <w14:ligatures w14:val="none"/>
        </w:rPr>
        <w:t>, pero todavía no es del todo posible concluir si ha habido protecciones que funcionaron intempestiva o anticipadamente y pudieran haber condicionado fatalmente el incidente hacia un fallo total. Tocaría ahora, después de haber analizado</w:t>
      </w:r>
      <w:r w:rsidRPr="006A7AEA">
        <w:rPr>
          <w:rFonts w:eastAsia="Times New Roman" w:cs="Times New Roman"/>
          <w:kern w:val="0"/>
          <w14:ligatures w14:val="none"/>
        </w:rPr>
        <w:t xml:space="preserve"> millones de datos</w:t>
      </w:r>
      <w:r w:rsidR="00EB69AE">
        <w:rPr>
          <w:rFonts w:eastAsia="Times New Roman" w:cs="Times New Roman"/>
          <w:kern w:val="0"/>
          <w14:ligatures w14:val="none"/>
        </w:rPr>
        <w:t>,</w:t>
      </w:r>
      <w:r w:rsidRPr="006A7AEA">
        <w:rPr>
          <w:rFonts w:eastAsia="Times New Roman" w:cs="Times New Roman"/>
          <w:kern w:val="0"/>
          <w14:ligatures w14:val="none"/>
        </w:rPr>
        <w:t xml:space="preserve"> </w:t>
      </w:r>
      <w:r>
        <w:rPr>
          <w:rFonts w:eastAsia="Times New Roman" w:cs="Times New Roman"/>
          <w:kern w:val="0"/>
          <w14:ligatures w14:val="none"/>
        </w:rPr>
        <w:t xml:space="preserve">hacer simulaciones para identificar qué fue crítico y cómo se podría haber evitado, tarea que </w:t>
      </w:r>
      <w:r w:rsidRPr="006A7AEA">
        <w:rPr>
          <w:rFonts w:eastAsia="Times New Roman" w:cs="Times New Roman"/>
          <w:kern w:val="0"/>
          <w14:ligatures w14:val="none"/>
        </w:rPr>
        <w:t>exige</w:t>
      </w:r>
      <w:r w:rsidR="006A7AEA" w:rsidRPr="006A7AEA">
        <w:rPr>
          <w:rFonts w:eastAsia="Times New Roman" w:cs="Times New Roman"/>
          <w:kern w:val="0"/>
          <w14:ligatures w14:val="none"/>
        </w:rPr>
        <w:t xml:space="preserve"> medios técnicos avanzados y plena cooperación entre los actores implicados, algo que </w:t>
      </w:r>
      <w:r w:rsidR="00EB69AE">
        <w:rPr>
          <w:rFonts w:eastAsia="Times New Roman" w:cs="Times New Roman"/>
          <w:kern w:val="0"/>
          <w14:ligatures w14:val="none"/>
        </w:rPr>
        <w:t xml:space="preserve">lamentablemente </w:t>
      </w:r>
      <w:r w:rsidR="006A7AEA" w:rsidRPr="006A7AEA">
        <w:rPr>
          <w:rFonts w:eastAsia="Times New Roman" w:cs="Times New Roman"/>
          <w:kern w:val="0"/>
          <w14:ligatures w14:val="none"/>
        </w:rPr>
        <w:t>no siempre ocurre. Parte de la información pertenece a empresas privadas que la consideran confidencial</w:t>
      </w:r>
      <w:r w:rsidR="00140331">
        <w:rPr>
          <w:rFonts w:eastAsia="Times New Roman" w:cs="Times New Roman"/>
          <w:kern w:val="0"/>
          <w14:ligatures w14:val="none"/>
        </w:rPr>
        <w:t xml:space="preserve"> (a pesar de funcionar con una autorización administrativa)</w:t>
      </w:r>
      <w:r w:rsidR="006A7AEA" w:rsidRPr="006A7AEA">
        <w:rPr>
          <w:rFonts w:eastAsia="Times New Roman" w:cs="Times New Roman"/>
          <w:kern w:val="0"/>
          <w14:ligatures w14:val="none"/>
        </w:rPr>
        <w:t>, lo que complica la investigación.</w:t>
      </w:r>
    </w:p>
    <w:p w14:paraId="3CC6920A" w14:textId="09AD84BE" w:rsid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lastRenderedPageBreak/>
        <w:t>De momento, solo se sabe que el apagón se originó por una reacción en cadena de sobretensiones y desconexiones de generación, asociadas a fallos en el control dinámico de tensión. Es probable que no existiera una única causa, sino varias causas</w:t>
      </w:r>
      <w:r w:rsidR="00451921">
        <w:rPr>
          <w:rFonts w:eastAsia="Times New Roman" w:cs="Times New Roman"/>
          <w:kern w:val="0"/>
          <w14:ligatures w14:val="none"/>
        </w:rPr>
        <w:t xml:space="preserve"> </w:t>
      </w:r>
      <w:r w:rsidR="00140331">
        <w:rPr>
          <w:rFonts w:eastAsia="Times New Roman" w:cs="Times New Roman"/>
          <w:kern w:val="0"/>
          <w14:ligatures w14:val="none"/>
        </w:rPr>
        <w:t>concurrentes</w:t>
      </w:r>
      <w:r w:rsidR="00813CFD">
        <w:rPr>
          <w:rFonts w:eastAsia="Times New Roman" w:cs="Times New Roman"/>
          <w:kern w:val="0"/>
          <w14:ligatures w14:val="none"/>
        </w:rPr>
        <w:t xml:space="preserve">, todas de muy baja probabilidad de ocurrencia </w:t>
      </w:r>
      <w:r w:rsidRPr="006A7AEA">
        <w:rPr>
          <w:rFonts w:eastAsia="Times New Roman" w:cs="Times New Roman"/>
          <w:kern w:val="0"/>
          <w14:ligatures w14:val="none"/>
        </w:rPr>
        <w:t>que, combinadas, produjer</w:t>
      </w:r>
      <w:r w:rsidR="00FB35A0">
        <w:rPr>
          <w:rFonts w:eastAsia="Times New Roman" w:cs="Times New Roman"/>
          <w:kern w:val="0"/>
          <w14:ligatures w14:val="none"/>
        </w:rPr>
        <w:t>a</w:t>
      </w:r>
      <w:r w:rsidRPr="006A7AEA">
        <w:rPr>
          <w:rFonts w:eastAsia="Times New Roman" w:cs="Times New Roman"/>
          <w:kern w:val="0"/>
          <w14:ligatures w14:val="none"/>
        </w:rPr>
        <w:t xml:space="preserve">n un evento de </w:t>
      </w:r>
      <w:r w:rsidR="00813CFD">
        <w:rPr>
          <w:rFonts w:eastAsia="Times New Roman" w:cs="Times New Roman"/>
          <w:kern w:val="0"/>
          <w14:ligatures w14:val="none"/>
        </w:rPr>
        <w:t>menor</w:t>
      </w:r>
      <w:r w:rsidRPr="006A7AEA">
        <w:rPr>
          <w:rFonts w:eastAsia="Times New Roman" w:cs="Times New Roman"/>
          <w:kern w:val="0"/>
          <w14:ligatures w14:val="none"/>
        </w:rPr>
        <w:t xml:space="preserve"> probabilidad</w:t>
      </w:r>
      <w:r w:rsidR="00813CFD">
        <w:rPr>
          <w:rFonts w:eastAsia="Times New Roman" w:cs="Times New Roman"/>
          <w:kern w:val="0"/>
          <w14:ligatures w14:val="none"/>
        </w:rPr>
        <w:t xml:space="preserve"> aún</w:t>
      </w:r>
      <w:r w:rsidR="00D64A73" w:rsidRPr="00B145D4">
        <w:rPr>
          <w:rFonts w:eastAsia="Times New Roman" w:cs="Times New Roman"/>
          <w:kern w:val="0"/>
          <w14:ligatures w14:val="none"/>
        </w:rPr>
        <w:t xml:space="preserve">. En definitiva, </w:t>
      </w:r>
      <w:r w:rsidR="00813CFD" w:rsidRPr="00B969FC">
        <w:rPr>
          <w:rFonts w:eastAsia="Times New Roman" w:cs="Times New Roman"/>
          <w:kern w:val="0"/>
          <w:u w:val="single"/>
          <w14:ligatures w14:val="none"/>
        </w:rPr>
        <w:t>causas, ninguna de ellas suficiente por si sola para provocar el incidente, pero todas ellas necesarias</w:t>
      </w:r>
      <w:r w:rsidR="00813CFD">
        <w:rPr>
          <w:rFonts w:eastAsia="Times New Roman" w:cs="Times New Roman"/>
          <w:kern w:val="0"/>
          <w:u w:val="single"/>
          <w14:ligatures w14:val="none"/>
        </w:rPr>
        <w:t>.</w:t>
      </w:r>
    </w:p>
    <w:p w14:paraId="2B2A9469" w14:textId="0473BC88" w:rsidR="00DD5FD8" w:rsidRPr="006A7AEA" w:rsidRDefault="00DD5FD8"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Las discrepancias entre los informes del Gobierno, Red Eléctrica de España (REE) y otros agentes sugieren que aún hay debates técnicos abiertos. El informe definitivo de ENTSO-E —la organización europea de operadores de sistemas eléctricos—</w:t>
      </w:r>
      <w:r w:rsidRPr="00B145D4">
        <w:rPr>
          <w:rFonts w:eastAsia="Times New Roman" w:cs="Times New Roman"/>
          <w:kern w:val="0"/>
          <w14:ligatures w14:val="none"/>
        </w:rPr>
        <w:t xml:space="preserve"> está todavía pendiente de la información requerida a algunas empresas eléctricas, </w:t>
      </w:r>
      <w:r>
        <w:rPr>
          <w:rFonts w:eastAsia="Times New Roman" w:cs="Times New Roman"/>
          <w:kern w:val="0"/>
          <w14:ligatures w14:val="none"/>
        </w:rPr>
        <w:t xml:space="preserve">y aunque </w:t>
      </w:r>
      <w:r w:rsidRPr="00B145D4">
        <w:rPr>
          <w:rFonts w:eastAsia="Times New Roman" w:cs="Times New Roman"/>
          <w:kern w:val="0"/>
          <w14:ligatures w14:val="none"/>
        </w:rPr>
        <w:t>sus</w:t>
      </w:r>
      <w:r>
        <w:rPr>
          <w:rFonts w:eastAsia="Times New Roman" w:cs="Times New Roman"/>
          <w:kern w:val="0"/>
          <w14:ligatures w14:val="none"/>
        </w:rPr>
        <w:t xml:space="preserve"> </w:t>
      </w:r>
      <w:r w:rsidRPr="00B145D4">
        <w:rPr>
          <w:rFonts w:eastAsia="Times New Roman" w:cs="Times New Roman"/>
          <w:kern w:val="0"/>
          <w14:ligatures w14:val="none"/>
        </w:rPr>
        <w:t xml:space="preserve">avances provisionales </w:t>
      </w:r>
      <w:r>
        <w:rPr>
          <w:rFonts w:eastAsia="Times New Roman" w:cs="Times New Roman"/>
          <w:kern w:val="0"/>
          <w14:ligatures w14:val="none"/>
        </w:rPr>
        <w:t xml:space="preserve">confirmen la secuencia de los hechos, falta todavía la identificación de las causas raíz y la elaboración de una lista de recomendaciones. </w:t>
      </w:r>
    </w:p>
    <w:p w14:paraId="28DD65B9" w14:textId="59A042EE"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Mientras tanto, tanto el Gobierno como</w:t>
      </w:r>
      <w:r w:rsidR="00B969FC" w:rsidRPr="006A7AEA">
        <w:rPr>
          <w:rFonts w:eastAsia="Times New Roman" w:cs="Times New Roman"/>
          <w:kern w:val="0"/>
          <w14:ligatures w14:val="none"/>
        </w:rPr>
        <w:t xml:space="preserve"> REE </w:t>
      </w:r>
      <w:r w:rsidRPr="006A7AEA">
        <w:rPr>
          <w:rFonts w:eastAsia="Times New Roman" w:cs="Times New Roman"/>
          <w:kern w:val="0"/>
          <w14:ligatures w14:val="none"/>
        </w:rPr>
        <w:t>han adelantado líneas de actuación que cuentan con amplio consenso:</w:t>
      </w:r>
    </w:p>
    <w:p w14:paraId="509426C0" w14:textId="77777777" w:rsidR="006A7AEA" w:rsidRPr="006A7AEA" w:rsidRDefault="006A7AEA" w:rsidP="00B145D4">
      <w:pPr>
        <w:numPr>
          <w:ilvl w:val="0"/>
          <w:numId w:val="1"/>
        </w:num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Reforzar la disponibilidad de centrales capaces de gestionar tensión y energía reactiva.</w:t>
      </w:r>
    </w:p>
    <w:p w14:paraId="5E9F6499" w14:textId="77777777" w:rsidR="006A7AEA" w:rsidRPr="00344E69" w:rsidRDefault="006A7AEA" w:rsidP="00344E69">
      <w:pPr>
        <w:pStyle w:val="Prrafodelista"/>
        <w:numPr>
          <w:ilvl w:val="0"/>
          <w:numId w:val="1"/>
        </w:numPr>
        <w:spacing w:before="100" w:beforeAutospacing="1" w:after="100" w:afterAutospacing="1" w:line="240" w:lineRule="auto"/>
        <w:jc w:val="both"/>
        <w:rPr>
          <w:rFonts w:eastAsia="Times New Roman" w:cs="Times New Roman"/>
          <w:kern w:val="0"/>
          <w14:ligatures w14:val="none"/>
        </w:rPr>
      </w:pPr>
      <w:r w:rsidRPr="00344E69">
        <w:rPr>
          <w:rFonts w:eastAsia="Times New Roman" w:cs="Times New Roman"/>
          <w:kern w:val="0"/>
          <w14:ligatures w14:val="none"/>
        </w:rPr>
        <w:t>Mejorar los protocolos operativos y la verificación del cumplimiento de las obligaciones de control de tensión por parte de las generadoras.</w:t>
      </w:r>
    </w:p>
    <w:p w14:paraId="7E7E7F8C" w14:textId="62C44FA2" w:rsidR="00140331" w:rsidRPr="006A7AEA" w:rsidRDefault="00140331" w:rsidP="00B145D4">
      <w:pPr>
        <w:numPr>
          <w:ilvl w:val="0"/>
          <w:numId w:val="1"/>
        </w:numPr>
        <w:spacing w:before="100" w:beforeAutospacing="1" w:after="100" w:afterAutospacing="1" w:line="240" w:lineRule="auto"/>
        <w:jc w:val="both"/>
        <w:rPr>
          <w:rFonts w:eastAsia="Times New Roman" w:cs="Times New Roman"/>
          <w:kern w:val="0"/>
          <w14:ligatures w14:val="none"/>
        </w:rPr>
      </w:pPr>
      <w:r>
        <w:rPr>
          <w:rFonts w:eastAsia="Times New Roman" w:cs="Times New Roman"/>
          <w:kern w:val="0"/>
          <w14:ligatures w14:val="none"/>
        </w:rPr>
        <w:t xml:space="preserve">Impulsar inversiones en la red </w:t>
      </w:r>
      <w:r w:rsidR="00FB35A0">
        <w:rPr>
          <w:rFonts w:eastAsia="Times New Roman" w:cs="Times New Roman"/>
          <w:kern w:val="0"/>
          <w14:ligatures w14:val="none"/>
        </w:rPr>
        <w:t>de</w:t>
      </w:r>
      <w:r>
        <w:rPr>
          <w:rFonts w:eastAsia="Times New Roman" w:cs="Times New Roman"/>
          <w:kern w:val="0"/>
          <w14:ligatures w14:val="none"/>
        </w:rPr>
        <w:t xml:space="preserve"> sistemas de control de tensión</w:t>
      </w:r>
      <w:r w:rsidR="00451921">
        <w:rPr>
          <w:rFonts w:eastAsia="Times New Roman" w:cs="Times New Roman"/>
          <w:kern w:val="0"/>
          <w14:ligatures w14:val="none"/>
        </w:rPr>
        <w:t xml:space="preserve"> eliminando restricciones</w:t>
      </w:r>
      <w:r w:rsidR="00B969FC">
        <w:rPr>
          <w:rFonts w:eastAsia="Times New Roman" w:cs="Times New Roman"/>
          <w:kern w:val="0"/>
          <w14:ligatures w14:val="none"/>
        </w:rPr>
        <w:t xml:space="preserve"> estandarizadas</w:t>
      </w:r>
      <w:r w:rsidR="00344E69">
        <w:rPr>
          <w:rFonts w:eastAsia="Times New Roman" w:cs="Times New Roman"/>
          <w:kern w:val="0"/>
          <w14:ligatures w14:val="none"/>
        </w:rPr>
        <w:t>.</w:t>
      </w:r>
    </w:p>
    <w:p w14:paraId="23E31B0C" w14:textId="371955B8" w:rsidR="006A7AEA" w:rsidRPr="006A7AEA" w:rsidRDefault="006A7AEA" w:rsidP="00B145D4">
      <w:pPr>
        <w:numPr>
          <w:ilvl w:val="0"/>
          <w:numId w:val="1"/>
        </w:num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 xml:space="preserve">Impulsar el almacenamiento eléctrico —baterías y otros </w:t>
      </w:r>
      <w:r w:rsidR="00FB35A0">
        <w:rPr>
          <w:rFonts w:eastAsia="Times New Roman" w:cs="Times New Roman"/>
          <w:kern w:val="0"/>
          <w14:ligatures w14:val="none"/>
        </w:rPr>
        <w:t>equipos</w:t>
      </w:r>
      <w:r w:rsidRPr="006A7AEA">
        <w:rPr>
          <w:rFonts w:eastAsia="Times New Roman" w:cs="Times New Roman"/>
          <w:kern w:val="0"/>
          <w14:ligatures w14:val="none"/>
        </w:rPr>
        <w:t>— para dotar al sistema de mayor flexibilidad.</w:t>
      </w:r>
    </w:p>
    <w:p w14:paraId="5A91708D" w14:textId="708DA952" w:rsidR="006A7AEA" w:rsidRPr="006A7AEA" w:rsidRDefault="006A7AEA" w:rsidP="00B145D4">
      <w:pPr>
        <w:numPr>
          <w:ilvl w:val="0"/>
          <w:numId w:val="1"/>
        </w:num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Fortalecer las interconexiones con Europa, para disponer de m</w:t>
      </w:r>
      <w:r w:rsidR="00B969FC">
        <w:rPr>
          <w:rFonts w:eastAsia="Times New Roman" w:cs="Times New Roman"/>
          <w:kern w:val="0"/>
          <w14:ligatures w14:val="none"/>
        </w:rPr>
        <w:t>ayor</w:t>
      </w:r>
      <w:r w:rsidRPr="006A7AEA">
        <w:rPr>
          <w:rFonts w:eastAsia="Times New Roman" w:cs="Times New Roman"/>
          <w:kern w:val="0"/>
          <w14:ligatures w14:val="none"/>
        </w:rPr>
        <w:t xml:space="preserve"> margen de maniobra ante perturbaciones internas.</w:t>
      </w:r>
    </w:p>
    <w:p w14:paraId="1897BF38" w14:textId="77777777" w:rsidR="006A7AEA" w:rsidRPr="006A7AEA" w:rsidRDefault="006A7AEA" w:rsidP="00B145D4">
      <w:pPr>
        <w:numPr>
          <w:ilvl w:val="0"/>
          <w:numId w:val="1"/>
        </w:num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Aumentar la ciberseguridad en los sistemas de control y comunicaciones.</w:t>
      </w:r>
    </w:p>
    <w:p w14:paraId="6F21F106" w14:textId="36076003"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REE, por su parte, propone garantizar que toda la generación disponga de control dinámico de tensión, revisar los ajustes de protección frente a sobretensiones, mejorar la visibilidad operativa de la red mediante sensores avanzados y reforzar los recursos destinados al control de tensión.</w:t>
      </w:r>
    </w:p>
    <w:p w14:paraId="04285976" w14:textId="77777777" w:rsidR="006A7AEA" w:rsidRPr="006A7AEA" w:rsidRDefault="006A7AEA" w:rsidP="00B145D4">
      <w:pPr>
        <w:spacing w:before="100" w:beforeAutospacing="1" w:after="100" w:afterAutospacing="1" w:line="240" w:lineRule="auto"/>
        <w:jc w:val="both"/>
        <w:outlineLvl w:val="2"/>
        <w:rPr>
          <w:rFonts w:eastAsia="Times New Roman" w:cs="Times New Roman"/>
          <w:b/>
          <w:bCs/>
          <w:kern w:val="0"/>
          <w14:ligatures w14:val="none"/>
        </w:rPr>
      </w:pPr>
      <w:r w:rsidRPr="006A7AEA">
        <w:rPr>
          <w:rFonts w:eastAsia="Times New Roman" w:cs="Times New Roman"/>
          <w:b/>
          <w:bCs/>
          <w:kern w:val="0"/>
          <w14:ligatures w14:val="none"/>
        </w:rPr>
        <w:t>Energía renovable y estabilidad del sistema</w:t>
      </w:r>
    </w:p>
    <w:p w14:paraId="1AFCB519" w14:textId="77777777"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Más allá de los aspectos técnicos inmediatos, el apagón ha reabierto un debate de fondo: ¿puede un sistema eléctrico basado casi por completo en energías renovables mantener la estabilidad y la fiabilidad del suministro?</w:t>
      </w:r>
    </w:p>
    <w:p w14:paraId="6BBC4085" w14:textId="6E922D48"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La respuesta, según la mayor parte de los expertos, es afirmativa. Las centrales renovables modernas, gracias a la electrónica de potencia y a sus sistemas de control, pueden aportar servicios esenciales para la estabilidad del sistema, como el control de tensión y frecuencia, e incluso proporcionar “inercia virtual” mediante algoritmos que simulan la respuesta de las máquinas giratorias de las centrales térmicas o hidráulicas.</w:t>
      </w:r>
    </w:p>
    <w:p w14:paraId="30041040" w14:textId="3B4DE9EB"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lastRenderedPageBreak/>
        <w:t xml:space="preserve">El desafío no es tanto tecnológico como de coordinación. Es necesario que todas las instalaciones renovables —actuales y futuras— estén equipadas con el hardware y software adecuados, </w:t>
      </w:r>
      <w:r w:rsidRPr="00B969FC">
        <w:rPr>
          <w:rFonts w:eastAsia="Times New Roman" w:cs="Times New Roman"/>
          <w:kern w:val="0"/>
          <w:u w:val="single"/>
          <w14:ligatures w14:val="none"/>
        </w:rPr>
        <w:t>configurados y gestionados bajo criterios comunes.</w:t>
      </w:r>
      <w:r w:rsidRPr="006A7AEA">
        <w:rPr>
          <w:rFonts w:eastAsia="Times New Roman" w:cs="Times New Roman"/>
          <w:kern w:val="0"/>
          <w14:ligatures w14:val="none"/>
        </w:rPr>
        <w:t xml:space="preserve"> </w:t>
      </w:r>
      <w:r w:rsidR="00FB35A0">
        <w:rPr>
          <w:rFonts w:eastAsia="Times New Roman" w:cs="Times New Roman"/>
          <w:kern w:val="0"/>
          <w14:ligatures w14:val="none"/>
        </w:rPr>
        <w:t>E</w:t>
      </w:r>
      <w:r w:rsidRPr="006A7AEA">
        <w:rPr>
          <w:rFonts w:eastAsia="Times New Roman" w:cs="Times New Roman"/>
          <w:kern w:val="0"/>
          <w14:ligatures w14:val="none"/>
        </w:rPr>
        <w:t xml:space="preserve">n esa coordinación </w:t>
      </w:r>
      <w:r w:rsidR="00FB35A0" w:rsidRPr="006A7AEA">
        <w:rPr>
          <w:rFonts w:eastAsia="Times New Roman" w:cs="Times New Roman"/>
          <w:kern w:val="0"/>
          <w14:ligatures w14:val="none"/>
        </w:rPr>
        <w:t xml:space="preserve">REE debe desempeñar un papel central </w:t>
      </w:r>
      <w:r w:rsidRPr="006A7AEA">
        <w:rPr>
          <w:rFonts w:eastAsia="Times New Roman" w:cs="Times New Roman"/>
          <w:kern w:val="0"/>
          <w14:ligatures w14:val="none"/>
        </w:rPr>
        <w:t>para garantizar que la respuesta de las renovables contribuya efectivamente a la estabilidad global.</w:t>
      </w:r>
    </w:p>
    <w:p w14:paraId="66940857" w14:textId="05AB54F3"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Este debate técnico enlaza con cuestiones regulatorias de fondo: ¿dispone REE, como Operador del Sistema, de las competencias suficientes para garantizar una operación segura y eficiente del conjunto generación-transporte en tiempo real?</w:t>
      </w:r>
    </w:p>
    <w:p w14:paraId="5810E42B" w14:textId="64340B23" w:rsidR="006A7AEA" w:rsidRPr="006A7AEA" w:rsidRDefault="006A7AEA" w:rsidP="00B145D4">
      <w:pPr>
        <w:spacing w:before="100" w:beforeAutospacing="1" w:after="100" w:afterAutospacing="1" w:line="240" w:lineRule="auto"/>
        <w:jc w:val="both"/>
        <w:outlineLvl w:val="2"/>
        <w:rPr>
          <w:rFonts w:eastAsia="Times New Roman" w:cs="Times New Roman"/>
          <w:b/>
          <w:bCs/>
          <w:kern w:val="0"/>
          <w14:ligatures w14:val="none"/>
        </w:rPr>
      </w:pPr>
      <w:r w:rsidRPr="006A7AEA">
        <w:rPr>
          <w:rFonts w:eastAsia="Times New Roman" w:cs="Times New Roman"/>
          <w:b/>
          <w:bCs/>
          <w:kern w:val="0"/>
          <w14:ligatures w14:val="none"/>
        </w:rPr>
        <w:t>El pape</w:t>
      </w:r>
      <w:r w:rsidR="00B145D4" w:rsidRPr="00B145D4">
        <w:rPr>
          <w:rFonts w:eastAsia="Times New Roman" w:cs="Times New Roman"/>
          <w:b/>
          <w:bCs/>
          <w:kern w:val="0"/>
          <w14:ligatures w14:val="none"/>
        </w:rPr>
        <w:t>l</w:t>
      </w:r>
      <w:r w:rsidRPr="006A7AEA">
        <w:rPr>
          <w:rFonts w:eastAsia="Times New Roman" w:cs="Times New Roman"/>
          <w:b/>
          <w:bCs/>
          <w:kern w:val="0"/>
          <w14:ligatures w14:val="none"/>
        </w:rPr>
        <w:t xml:space="preserve"> del Operador del Sistema</w:t>
      </w:r>
    </w:p>
    <w:p w14:paraId="1B0E3B69" w14:textId="116AEB23"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Conviene recordar que la operación del sistema eléctrico es, ante todo, una función técnica, aunque</w:t>
      </w:r>
      <w:r w:rsidR="00666F82">
        <w:rPr>
          <w:rFonts w:eastAsia="Times New Roman" w:cs="Times New Roman"/>
          <w:kern w:val="0"/>
          <w14:ligatures w14:val="none"/>
        </w:rPr>
        <w:t xml:space="preserve"> ya</w:t>
      </w:r>
      <w:r w:rsidRPr="006A7AEA">
        <w:rPr>
          <w:rFonts w:eastAsia="Times New Roman" w:cs="Times New Roman"/>
          <w:kern w:val="0"/>
          <w14:ligatures w14:val="none"/>
        </w:rPr>
        <w:t xml:space="preserve"> </w:t>
      </w:r>
      <w:r w:rsidR="00666F82" w:rsidRPr="006A7AEA">
        <w:rPr>
          <w:rFonts w:eastAsia="Times New Roman" w:cs="Times New Roman"/>
          <w:kern w:val="0"/>
          <w14:ligatures w14:val="none"/>
        </w:rPr>
        <w:t xml:space="preserve">en 1997 </w:t>
      </w:r>
      <w:r w:rsidR="00666F82">
        <w:rPr>
          <w:rFonts w:eastAsia="Times New Roman" w:cs="Times New Roman"/>
          <w:kern w:val="0"/>
          <w14:ligatures w14:val="none"/>
        </w:rPr>
        <w:t>(</w:t>
      </w:r>
      <w:r w:rsidRPr="006A7AEA">
        <w:rPr>
          <w:rFonts w:eastAsia="Times New Roman" w:cs="Times New Roman"/>
          <w:kern w:val="0"/>
          <w14:ligatures w14:val="none"/>
        </w:rPr>
        <w:t xml:space="preserve">desde la </w:t>
      </w:r>
      <w:r w:rsidR="00813CFD">
        <w:rPr>
          <w:rFonts w:eastAsia="Times New Roman" w:cs="Times New Roman"/>
          <w:kern w:val="0"/>
          <w14:ligatures w14:val="none"/>
        </w:rPr>
        <w:t>mal llamada</w:t>
      </w:r>
      <w:r w:rsidR="00666F82">
        <w:rPr>
          <w:rFonts w:eastAsia="Times New Roman" w:cs="Times New Roman"/>
          <w:kern w:val="0"/>
          <w14:ligatures w14:val="none"/>
        </w:rPr>
        <w:t xml:space="preserve"> </w:t>
      </w:r>
      <w:r w:rsidRPr="006A7AEA">
        <w:rPr>
          <w:rFonts w:eastAsia="Times New Roman" w:cs="Times New Roman"/>
          <w:kern w:val="0"/>
          <w14:ligatures w14:val="none"/>
        </w:rPr>
        <w:t>liberalización del sector</w:t>
      </w:r>
      <w:r w:rsidR="00666F82">
        <w:rPr>
          <w:rFonts w:eastAsia="Times New Roman" w:cs="Times New Roman"/>
          <w:kern w:val="0"/>
          <w14:ligatures w14:val="none"/>
        </w:rPr>
        <w:t xml:space="preserve"> eléctrico)</w:t>
      </w:r>
      <w:r w:rsidRPr="006A7AEA">
        <w:rPr>
          <w:rFonts w:eastAsia="Times New Roman" w:cs="Times New Roman"/>
          <w:kern w:val="0"/>
          <w14:ligatures w14:val="none"/>
        </w:rPr>
        <w:t xml:space="preserve"> se incorporar</w:t>
      </w:r>
      <w:r w:rsidR="00FB35A0">
        <w:rPr>
          <w:rFonts w:eastAsia="Times New Roman" w:cs="Times New Roman"/>
          <w:kern w:val="0"/>
          <w14:ligatures w14:val="none"/>
        </w:rPr>
        <w:t>a</w:t>
      </w:r>
      <w:r w:rsidRPr="006A7AEA">
        <w:rPr>
          <w:rFonts w:eastAsia="Times New Roman" w:cs="Times New Roman"/>
          <w:kern w:val="0"/>
          <w14:ligatures w14:val="none"/>
        </w:rPr>
        <w:t xml:space="preserve">n mercados destinados a resolver las restricciones técnicas. La creación de estos mercados —como los de </w:t>
      </w:r>
      <w:r w:rsidR="004D74CA">
        <w:rPr>
          <w:rFonts w:eastAsia="Times New Roman" w:cs="Times New Roman"/>
          <w:kern w:val="0"/>
          <w14:ligatures w14:val="none"/>
        </w:rPr>
        <w:t xml:space="preserve">los </w:t>
      </w:r>
      <w:r w:rsidRPr="006A7AEA">
        <w:rPr>
          <w:rFonts w:eastAsia="Times New Roman" w:cs="Times New Roman"/>
          <w:kern w:val="0"/>
          <w14:ligatures w14:val="none"/>
        </w:rPr>
        <w:t>servicios complementarios— supuso que algunas funciones que antes asumía REE quedaran fragmentadas o sujetas a dinámicas de mercado.</w:t>
      </w:r>
    </w:p>
    <w:p w14:paraId="0C09F34E" w14:textId="77777777"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Esta evolución ha generado varios problemas:</w:t>
      </w:r>
    </w:p>
    <w:p w14:paraId="74C7A7BD" w14:textId="77777777" w:rsidR="006A7AEA" w:rsidRPr="006A7AEA" w:rsidRDefault="006A7AEA" w:rsidP="00B145D4">
      <w:pPr>
        <w:numPr>
          <w:ilvl w:val="0"/>
          <w:numId w:val="2"/>
        </w:num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Procesos operativos menos eficientes, al depender de mecanismos de mercado poco competitivos.</w:t>
      </w:r>
    </w:p>
    <w:p w14:paraId="2A7AE48A" w14:textId="77777777" w:rsidR="006A7AEA" w:rsidRPr="006A7AEA" w:rsidRDefault="006A7AEA" w:rsidP="00B145D4">
      <w:pPr>
        <w:numPr>
          <w:ilvl w:val="0"/>
          <w:numId w:val="2"/>
        </w:num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Costes elevados para los consumidores, al fijarse precios por servicios imprescindibles sin verdadera competencia.</w:t>
      </w:r>
    </w:p>
    <w:p w14:paraId="479E44BE" w14:textId="76EA994F" w:rsidR="006A7AEA" w:rsidRPr="006A7AEA" w:rsidRDefault="006A7AEA" w:rsidP="00B145D4">
      <w:pPr>
        <w:numPr>
          <w:ilvl w:val="0"/>
          <w:numId w:val="2"/>
        </w:num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 xml:space="preserve">Pérdida de </w:t>
      </w:r>
      <w:r w:rsidRPr="00B145D4">
        <w:rPr>
          <w:rFonts w:eastAsia="Times New Roman" w:cs="Times New Roman"/>
          <w:kern w:val="0"/>
          <w14:ligatures w14:val="none"/>
        </w:rPr>
        <w:t xml:space="preserve">la </w:t>
      </w:r>
      <w:r w:rsidRPr="006A7AEA">
        <w:rPr>
          <w:rFonts w:eastAsia="Times New Roman" w:cs="Times New Roman"/>
          <w:kern w:val="0"/>
          <w14:ligatures w14:val="none"/>
        </w:rPr>
        <w:t xml:space="preserve">capacidad </w:t>
      </w:r>
      <w:r w:rsidRPr="00B145D4">
        <w:rPr>
          <w:rFonts w:eastAsia="Times New Roman" w:cs="Times New Roman"/>
          <w:kern w:val="0"/>
          <w14:ligatures w14:val="none"/>
        </w:rPr>
        <w:t xml:space="preserve">que antes tenía REE para planificar la operación del </w:t>
      </w:r>
      <w:r w:rsidRPr="006A7AEA">
        <w:rPr>
          <w:rFonts w:eastAsia="Times New Roman" w:cs="Times New Roman"/>
          <w:kern w:val="0"/>
          <w14:ligatures w14:val="none"/>
        </w:rPr>
        <w:t xml:space="preserve">a medio y largo plazo, lo que reduce la seguridad del sistema </w:t>
      </w:r>
      <w:r w:rsidR="00C52249" w:rsidRPr="00B145D4">
        <w:rPr>
          <w:rFonts w:eastAsia="Times New Roman" w:cs="Times New Roman"/>
          <w:kern w:val="0"/>
          <w14:ligatures w14:val="none"/>
        </w:rPr>
        <w:t>y aumenta los costes del suministro de electricidad.</w:t>
      </w:r>
    </w:p>
    <w:p w14:paraId="1DC01939" w14:textId="77777777"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En este contexto, el apagón ha reavivado un viejo debate: la propuesta, impulsada por algunos grandes grupos eléctricos, de separar las funciones de transporte y operación que hoy desempeña REE. El argumento es el supuesto conflicto de intereses entre ambas funciones, dado que la retribución del transporte se calcula en función de los activos reconocidos.</w:t>
      </w:r>
    </w:p>
    <w:p w14:paraId="6D945E45" w14:textId="0D75EB20"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Sin embargo, el modelo español y europeo ya garantiza la independencia de REE</w:t>
      </w:r>
      <w:r w:rsidR="00FB35A0">
        <w:rPr>
          <w:rFonts w:eastAsia="Times New Roman" w:cs="Times New Roman"/>
          <w:kern w:val="0"/>
          <w14:ligatures w14:val="none"/>
        </w:rPr>
        <w:t xml:space="preserve"> que</w:t>
      </w:r>
      <w:r w:rsidRPr="006A7AEA">
        <w:rPr>
          <w:rFonts w:eastAsia="Times New Roman" w:cs="Times New Roman"/>
          <w:kern w:val="0"/>
          <w14:ligatures w14:val="none"/>
        </w:rPr>
        <w:t xml:space="preserve"> no produce ni comercializa electricidad, y su red se desarrolla según planes estatales aprobados por el Gobierno y supervisados por la CNMC y el Parlamento. Por tanto, no existe el riesgo clásico de discriminación o competencia desleal.</w:t>
      </w:r>
    </w:p>
    <w:p w14:paraId="6FF1709A" w14:textId="77777777"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Separar la operación del transporte generaría, en cambio, nuevos problemas:</w:t>
      </w:r>
    </w:p>
    <w:p w14:paraId="1C79C7BF" w14:textId="64DC9040" w:rsidR="006A7AEA" w:rsidRPr="006A7AEA" w:rsidRDefault="006A7AEA" w:rsidP="00B145D4">
      <w:pPr>
        <w:numPr>
          <w:ilvl w:val="0"/>
          <w:numId w:val="3"/>
        </w:num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Mayor complejidad y riesgo en la coordinación entre quien opera el sistema y quien gestiona la red.</w:t>
      </w:r>
      <w:r w:rsidR="00C52249" w:rsidRPr="00B145D4">
        <w:rPr>
          <w:rFonts w:eastAsia="Times New Roman" w:cs="Times New Roman"/>
          <w:kern w:val="0"/>
          <w14:ligatures w14:val="none"/>
        </w:rPr>
        <w:t xml:space="preserve"> La red es, en definitiva, los ojos a través de los cuales el Operador puede ver y controlar en tiempo real el funcionamiento de un sistema que es extraordinariamente complejo</w:t>
      </w:r>
      <w:r w:rsidR="00552285">
        <w:rPr>
          <w:rFonts w:eastAsia="Times New Roman" w:cs="Times New Roman"/>
          <w:kern w:val="0"/>
          <w14:ligatures w14:val="none"/>
        </w:rPr>
        <w:t xml:space="preserve"> y delicado</w:t>
      </w:r>
      <w:r w:rsidR="00C52249" w:rsidRPr="00B145D4">
        <w:rPr>
          <w:rFonts w:eastAsia="Times New Roman" w:cs="Times New Roman"/>
          <w:kern w:val="0"/>
          <w14:ligatures w14:val="none"/>
        </w:rPr>
        <w:t>.</w:t>
      </w:r>
    </w:p>
    <w:p w14:paraId="06F0B159" w14:textId="77777777" w:rsidR="006A7AEA" w:rsidRPr="006A7AEA" w:rsidRDefault="006A7AEA" w:rsidP="00B145D4">
      <w:pPr>
        <w:numPr>
          <w:ilvl w:val="0"/>
          <w:numId w:val="3"/>
        </w:num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lastRenderedPageBreak/>
        <w:t>Pérdida de eficiencia técnica, al romper la relación directa entre la operación en tiempo real y el equipamiento físico.</w:t>
      </w:r>
    </w:p>
    <w:p w14:paraId="5AD05755" w14:textId="77777777" w:rsidR="006A7AEA" w:rsidRPr="006A7AEA" w:rsidRDefault="006A7AEA" w:rsidP="00B145D4">
      <w:pPr>
        <w:numPr>
          <w:ilvl w:val="0"/>
          <w:numId w:val="3"/>
        </w:num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Retrasos en la toma de decisiones críticas que afectan a la seguridad del suministro.</w:t>
      </w:r>
    </w:p>
    <w:p w14:paraId="05B333F8" w14:textId="74589B02" w:rsidR="006A7AEA" w:rsidRDefault="006A7AEA" w:rsidP="00B145D4">
      <w:pPr>
        <w:numPr>
          <w:ilvl w:val="0"/>
          <w:numId w:val="3"/>
        </w:num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Incremento de costes por duplicación de estructuras y equipos humanos</w:t>
      </w:r>
      <w:r w:rsidR="00C52249" w:rsidRPr="00B145D4">
        <w:rPr>
          <w:rFonts w:eastAsia="Times New Roman" w:cs="Times New Roman"/>
          <w:kern w:val="0"/>
          <w14:ligatures w14:val="none"/>
        </w:rPr>
        <w:t xml:space="preserve"> para actividades que se desarrollan simultáneamente necesitadas de una </w:t>
      </w:r>
      <w:r w:rsidR="00C52249" w:rsidRPr="00552285">
        <w:rPr>
          <w:rFonts w:eastAsia="Times New Roman" w:cs="Times New Roman"/>
          <w:kern w:val="0"/>
          <w:u w:val="single"/>
          <w14:ligatures w14:val="none"/>
        </w:rPr>
        <w:t>coordinación absoluta</w:t>
      </w:r>
      <w:r w:rsidRPr="006A7AEA">
        <w:rPr>
          <w:rFonts w:eastAsia="Times New Roman" w:cs="Times New Roman"/>
          <w:kern w:val="0"/>
          <w14:ligatures w14:val="none"/>
        </w:rPr>
        <w:t>.</w:t>
      </w:r>
    </w:p>
    <w:p w14:paraId="21036612" w14:textId="30C8B5DB" w:rsidR="00EF17AC" w:rsidRPr="006A7AEA" w:rsidRDefault="00EF17AC" w:rsidP="00B145D4">
      <w:pPr>
        <w:numPr>
          <w:ilvl w:val="0"/>
          <w:numId w:val="3"/>
        </w:numPr>
        <w:spacing w:before="100" w:beforeAutospacing="1" w:after="100" w:afterAutospacing="1" w:line="240" w:lineRule="auto"/>
        <w:jc w:val="both"/>
        <w:rPr>
          <w:rFonts w:eastAsia="Times New Roman" w:cs="Times New Roman"/>
          <w:kern w:val="0"/>
          <w14:ligatures w14:val="none"/>
        </w:rPr>
      </w:pPr>
      <w:r>
        <w:rPr>
          <w:rFonts w:eastAsia="Times New Roman" w:cs="Times New Roman"/>
          <w:kern w:val="0"/>
          <w14:ligatures w14:val="none"/>
        </w:rPr>
        <w:t xml:space="preserve">Generación de nuevos conflictos </w:t>
      </w:r>
      <w:proofErr w:type="spellStart"/>
      <w:r>
        <w:rPr>
          <w:rFonts w:eastAsia="Times New Roman" w:cs="Times New Roman"/>
          <w:kern w:val="0"/>
          <w14:ligatures w14:val="none"/>
        </w:rPr>
        <w:t>estre</w:t>
      </w:r>
      <w:proofErr w:type="spellEnd"/>
      <w:r>
        <w:rPr>
          <w:rFonts w:eastAsia="Times New Roman" w:cs="Times New Roman"/>
          <w:kern w:val="0"/>
          <w14:ligatures w14:val="none"/>
        </w:rPr>
        <w:t xml:space="preserve"> los costes de mantenimiento de la red y las necesidade</w:t>
      </w:r>
      <w:r w:rsidR="0063283E">
        <w:rPr>
          <w:rFonts w:eastAsia="Times New Roman" w:cs="Times New Roman"/>
          <w:kern w:val="0"/>
          <w14:ligatures w14:val="none"/>
        </w:rPr>
        <w:t>s</w:t>
      </w:r>
      <w:r>
        <w:rPr>
          <w:rFonts w:eastAsia="Times New Roman" w:cs="Times New Roman"/>
          <w:kern w:val="0"/>
          <w14:ligatures w14:val="none"/>
        </w:rPr>
        <w:t xml:space="preserve"> para su operación.</w:t>
      </w:r>
    </w:p>
    <w:p w14:paraId="26F4B625" w14:textId="20244C88" w:rsidR="004D74C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 xml:space="preserve">La </w:t>
      </w:r>
      <w:r w:rsidR="00666F82">
        <w:rPr>
          <w:rFonts w:eastAsia="Times New Roman" w:cs="Times New Roman"/>
          <w:kern w:val="0"/>
          <w14:ligatures w14:val="none"/>
        </w:rPr>
        <w:t>cuestión</w:t>
      </w:r>
      <w:r w:rsidRPr="006A7AEA">
        <w:rPr>
          <w:rFonts w:eastAsia="Times New Roman" w:cs="Times New Roman"/>
          <w:kern w:val="0"/>
          <w14:ligatures w14:val="none"/>
        </w:rPr>
        <w:t xml:space="preserve"> no debería ser dividir REE, sino </w:t>
      </w:r>
      <w:r w:rsidR="00666F82">
        <w:rPr>
          <w:rFonts w:eastAsia="Times New Roman" w:cs="Times New Roman"/>
          <w:kern w:val="0"/>
          <w14:ligatures w14:val="none"/>
        </w:rPr>
        <w:t xml:space="preserve">-muy al contrario- </w:t>
      </w:r>
      <w:r w:rsidRPr="006A7AEA">
        <w:rPr>
          <w:rFonts w:eastAsia="Times New Roman" w:cs="Times New Roman"/>
          <w:kern w:val="0"/>
          <w14:ligatures w14:val="none"/>
        </w:rPr>
        <w:t>reforzar su capacidad operativa</w:t>
      </w:r>
      <w:r w:rsidR="00C52249" w:rsidRPr="00B145D4">
        <w:rPr>
          <w:rFonts w:eastAsia="Times New Roman" w:cs="Times New Roman"/>
          <w:kern w:val="0"/>
          <w14:ligatures w14:val="none"/>
        </w:rPr>
        <w:t xml:space="preserve"> </w:t>
      </w:r>
      <w:r w:rsidRPr="006A7AEA">
        <w:rPr>
          <w:rFonts w:eastAsia="Times New Roman" w:cs="Times New Roman"/>
          <w:kern w:val="0"/>
          <w14:ligatures w14:val="none"/>
        </w:rPr>
        <w:t>y regulatoria. Lo esencial es garantizar que el Operador del Sistema disponga de herramientas suficientes para cumplir su misión principal: mantener la seguridad y estabilidad del suministro eléctrico en tiempo real, de forma compatible con la eficiencia económica y la transición hacia un sistema descarbonizado.</w:t>
      </w:r>
      <w:r w:rsidR="00B969FC">
        <w:rPr>
          <w:rFonts w:eastAsia="Times New Roman" w:cs="Times New Roman"/>
          <w:kern w:val="0"/>
          <w14:ligatures w14:val="none"/>
        </w:rPr>
        <w:t xml:space="preserve"> </w:t>
      </w:r>
    </w:p>
    <w:p w14:paraId="361734E6" w14:textId="77777777" w:rsidR="004D74CA" w:rsidRDefault="00B969FC" w:rsidP="00B145D4">
      <w:pPr>
        <w:spacing w:before="100" w:beforeAutospacing="1" w:after="100" w:afterAutospacing="1" w:line="240" w:lineRule="auto"/>
        <w:jc w:val="both"/>
        <w:rPr>
          <w:rFonts w:eastAsia="Times New Roman" w:cs="Times New Roman"/>
          <w:kern w:val="0"/>
          <w14:ligatures w14:val="none"/>
        </w:rPr>
      </w:pPr>
      <w:r>
        <w:rPr>
          <w:rFonts w:eastAsia="Times New Roman" w:cs="Times New Roman"/>
          <w:kern w:val="0"/>
          <w14:ligatures w14:val="none"/>
        </w:rPr>
        <w:t xml:space="preserve">Hace bien REE en urgir a la CNMC la aprobación de procedimientos que considera necesarios para la seguridad del Sistema Eléctrico. Y la CNMC </w:t>
      </w:r>
      <w:r w:rsidR="00E3285C">
        <w:rPr>
          <w:rFonts w:eastAsia="Times New Roman" w:cs="Times New Roman"/>
          <w:kern w:val="0"/>
          <w14:ligatures w14:val="none"/>
        </w:rPr>
        <w:t xml:space="preserve">haría mejor en respaldar la autoridad de REE, como operador del sistema de generación/transporte, sin recurrir, para validar </w:t>
      </w:r>
      <w:r w:rsidR="004D74CA">
        <w:rPr>
          <w:rFonts w:eastAsia="Times New Roman" w:cs="Times New Roman"/>
          <w:kern w:val="0"/>
          <w14:ligatures w14:val="none"/>
        </w:rPr>
        <w:t>esos procedimientos</w:t>
      </w:r>
      <w:r w:rsidR="00E3285C">
        <w:rPr>
          <w:rFonts w:eastAsia="Times New Roman" w:cs="Times New Roman"/>
          <w:kern w:val="0"/>
          <w14:ligatures w14:val="none"/>
        </w:rPr>
        <w:t>, a lentos procesos de consultas y alegaciones que no parecen tener más objetivo que oponer su propia autoridad a</w:t>
      </w:r>
      <w:r w:rsidR="004D74CA">
        <w:rPr>
          <w:rFonts w:eastAsia="Times New Roman" w:cs="Times New Roman"/>
          <w:kern w:val="0"/>
          <w14:ligatures w14:val="none"/>
        </w:rPr>
        <w:t>nte</w:t>
      </w:r>
      <w:r w:rsidR="00E3285C">
        <w:rPr>
          <w:rFonts w:eastAsia="Times New Roman" w:cs="Times New Roman"/>
          <w:kern w:val="0"/>
          <w14:ligatures w14:val="none"/>
        </w:rPr>
        <w:t xml:space="preserve"> quien tiene la responsabilidad de conducir la operación del sistema eléctrico. Con todo esto, pocas bromas.</w:t>
      </w:r>
      <w:r w:rsidR="00552285">
        <w:rPr>
          <w:rFonts w:eastAsia="Times New Roman" w:cs="Times New Roman"/>
          <w:kern w:val="0"/>
          <w14:ligatures w14:val="none"/>
        </w:rPr>
        <w:t xml:space="preserve"> </w:t>
      </w:r>
    </w:p>
    <w:p w14:paraId="0F7A5E0F" w14:textId="77777777" w:rsidR="008535B6" w:rsidRDefault="004D74CA" w:rsidP="00B145D4">
      <w:pPr>
        <w:spacing w:before="100" w:beforeAutospacing="1" w:after="100" w:afterAutospacing="1" w:line="240" w:lineRule="auto"/>
        <w:jc w:val="both"/>
        <w:rPr>
          <w:rFonts w:eastAsia="Times New Roman" w:cs="Times New Roman"/>
          <w:kern w:val="0"/>
          <w14:ligatures w14:val="none"/>
        </w:rPr>
      </w:pPr>
      <w:r>
        <w:rPr>
          <w:rFonts w:eastAsia="Times New Roman" w:cs="Times New Roman"/>
          <w:kern w:val="0"/>
          <w14:ligatures w14:val="none"/>
        </w:rPr>
        <w:t>También debería la CNMC</w:t>
      </w:r>
      <w:r w:rsidR="00552285">
        <w:rPr>
          <w:rFonts w:eastAsia="Times New Roman" w:cs="Times New Roman"/>
          <w:kern w:val="0"/>
          <w14:ligatures w14:val="none"/>
        </w:rPr>
        <w:t xml:space="preserve"> </w:t>
      </w:r>
      <w:r>
        <w:rPr>
          <w:rFonts w:eastAsia="Times New Roman" w:cs="Times New Roman"/>
          <w:kern w:val="0"/>
          <w14:ligatures w14:val="none"/>
        </w:rPr>
        <w:t>preocuparse menos</w:t>
      </w:r>
      <w:r w:rsidR="00552285">
        <w:rPr>
          <w:rFonts w:eastAsia="Times New Roman" w:cs="Times New Roman"/>
          <w:kern w:val="0"/>
          <w14:ligatures w14:val="none"/>
        </w:rPr>
        <w:t xml:space="preserve"> con el aumento de los costes que pudieran tener causa en el </w:t>
      </w:r>
      <w:r w:rsidR="00552285" w:rsidRPr="00552285">
        <w:rPr>
          <w:rFonts w:eastAsia="Times New Roman" w:cs="Times New Roman"/>
          <w:kern w:val="0"/>
          <w14:ligatures w14:val="none"/>
        </w:rPr>
        <w:t>endurecimiento de las condiciones de prestación de los servicios</w:t>
      </w:r>
      <w:r w:rsidR="00552285">
        <w:rPr>
          <w:rFonts w:eastAsia="Times New Roman" w:cs="Times New Roman"/>
          <w:kern w:val="0"/>
          <w14:ligatures w14:val="none"/>
        </w:rPr>
        <w:t xml:space="preserve"> que propugna REE</w:t>
      </w:r>
      <w:r w:rsidR="00552285" w:rsidRPr="00552285">
        <w:rPr>
          <w:rFonts w:eastAsia="Times New Roman" w:cs="Times New Roman"/>
          <w:kern w:val="0"/>
          <w14:ligatures w14:val="none"/>
        </w:rPr>
        <w:t xml:space="preserve"> </w:t>
      </w:r>
      <w:r w:rsidR="00552285">
        <w:rPr>
          <w:rFonts w:eastAsia="Times New Roman" w:cs="Times New Roman"/>
          <w:kern w:val="0"/>
          <w14:ligatures w14:val="none"/>
        </w:rPr>
        <w:t>y más con el diseño de un mercado</w:t>
      </w:r>
      <w:r>
        <w:rPr>
          <w:rFonts w:eastAsia="Times New Roman" w:cs="Times New Roman"/>
          <w:kern w:val="0"/>
          <w14:ligatures w14:val="none"/>
        </w:rPr>
        <w:t xml:space="preserve"> -el eléctrico- en el que el poder de mercado campa por sus respetos y</w:t>
      </w:r>
      <w:r w:rsidR="00E85D3A">
        <w:rPr>
          <w:rFonts w:eastAsia="Times New Roman" w:cs="Times New Roman"/>
          <w:kern w:val="0"/>
          <w14:ligatures w14:val="none"/>
        </w:rPr>
        <w:t xml:space="preserve"> que ha</w:t>
      </w:r>
      <w:r>
        <w:rPr>
          <w:rFonts w:eastAsia="Times New Roman" w:cs="Times New Roman"/>
          <w:kern w:val="0"/>
          <w14:ligatures w14:val="none"/>
        </w:rPr>
        <w:t xml:space="preserve"> convertido la electricidad en un instrumento de extracción de rentas de familias y empresas</w:t>
      </w:r>
      <w:r w:rsidR="00D30A2F">
        <w:rPr>
          <w:rFonts w:eastAsia="Times New Roman" w:cs="Times New Roman"/>
          <w:kern w:val="0"/>
          <w14:ligatures w14:val="none"/>
        </w:rPr>
        <w:t xml:space="preserve"> desde hace ya muchos años </w:t>
      </w:r>
    </w:p>
    <w:p w14:paraId="3D4B41A1" w14:textId="72A68307" w:rsidR="00D30A2F" w:rsidRPr="00B145D4" w:rsidRDefault="00D30A2F" w:rsidP="00B145D4">
      <w:pPr>
        <w:spacing w:before="100" w:beforeAutospacing="1" w:after="100" w:afterAutospacing="1" w:line="240" w:lineRule="auto"/>
        <w:jc w:val="both"/>
        <w:rPr>
          <w:rFonts w:eastAsia="Times New Roman" w:cs="Times New Roman"/>
          <w:kern w:val="0"/>
          <w14:ligatures w14:val="none"/>
        </w:rPr>
      </w:pPr>
      <w:r>
        <w:rPr>
          <w:rFonts w:eastAsia="Times New Roman" w:cs="Times New Roman"/>
          <w:kern w:val="0"/>
          <w14:ligatures w14:val="none"/>
        </w:rPr>
        <w:t>Y su preocupación sobre este tema, hasta ahora inexistente, debería empezar a volcarse sobre el problema de canibalización de las centrales renovables, en especial de las centrales fotovoltaicas</w:t>
      </w:r>
      <w:r w:rsidR="003324CB">
        <w:rPr>
          <w:rFonts w:eastAsia="Times New Roman" w:cs="Times New Roman"/>
          <w:kern w:val="0"/>
          <w14:ligatures w14:val="none"/>
        </w:rPr>
        <w:t xml:space="preserve">, propiciada por un mercado, mal diseñado </w:t>
      </w:r>
      <w:r w:rsidR="008535B6">
        <w:rPr>
          <w:rFonts w:eastAsia="Times New Roman" w:cs="Times New Roman"/>
          <w:kern w:val="0"/>
          <w14:ligatures w14:val="none"/>
        </w:rPr>
        <w:t>bajo</w:t>
      </w:r>
      <w:r w:rsidR="003324CB">
        <w:rPr>
          <w:rFonts w:eastAsia="Times New Roman" w:cs="Times New Roman"/>
          <w:kern w:val="0"/>
          <w14:ligatures w14:val="none"/>
        </w:rPr>
        <w:t xml:space="preserve"> su competencia</w:t>
      </w:r>
      <w:r w:rsidR="008535B6">
        <w:rPr>
          <w:rFonts w:eastAsia="Times New Roman" w:cs="Times New Roman"/>
          <w:kern w:val="0"/>
          <w14:ligatures w14:val="none"/>
        </w:rPr>
        <w:t>,</w:t>
      </w:r>
      <w:r w:rsidR="003324CB">
        <w:rPr>
          <w:rFonts w:eastAsia="Times New Roman" w:cs="Times New Roman"/>
          <w:kern w:val="0"/>
          <w14:ligatures w14:val="none"/>
        </w:rPr>
        <w:t xml:space="preserve"> que si no es causa de vertidos solares durante no pocas horas de cada día si lo es de </w:t>
      </w:r>
      <w:r w:rsidR="008535B6">
        <w:rPr>
          <w:rFonts w:eastAsia="Times New Roman" w:cs="Times New Roman"/>
          <w:kern w:val="0"/>
          <w14:ligatures w14:val="none"/>
        </w:rPr>
        <w:t>precios cero para este tipo de tecnología, cuestión que ya está comprometiendo las inversiones renovables futuras y, con ello, la propia transición energética.</w:t>
      </w:r>
    </w:p>
    <w:p w14:paraId="6F1E5A46" w14:textId="6A11577C"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b/>
          <w:bCs/>
          <w:kern w:val="0"/>
          <w14:ligatures w14:val="none"/>
        </w:rPr>
        <w:t>Lecciones y futuro</w:t>
      </w:r>
    </w:p>
    <w:p w14:paraId="7A7A2AFC" w14:textId="46D60D4A"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 xml:space="preserve">El gran apagón del 28 de abril no solo evidenció vulnerabilidades técnicas, sino también la necesidad de repensar la gobernanza del sistema eléctrico en una etapa de cambio profundo. España avanza hacia un modelo energético basado casi por completo en renovables, interconectado con Europa y apoyado en redes inteligentes. Pero esa transición exige reforzar la capacidad de respuesta ante perturbaciones y asegurar que la regulación esté alineada con los objetivos de </w:t>
      </w:r>
      <w:r w:rsidRPr="006A7AEA">
        <w:rPr>
          <w:rFonts w:eastAsia="Times New Roman" w:cs="Times New Roman"/>
          <w:kern w:val="0"/>
          <w14:ligatures w14:val="none"/>
        </w:rPr>
        <w:lastRenderedPageBreak/>
        <w:t>seguridad</w:t>
      </w:r>
      <w:r w:rsidR="00C52249" w:rsidRPr="00B145D4">
        <w:rPr>
          <w:rFonts w:eastAsia="Times New Roman" w:cs="Times New Roman"/>
          <w:kern w:val="0"/>
          <w14:ligatures w14:val="none"/>
        </w:rPr>
        <w:t>,</w:t>
      </w:r>
      <w:r w:rsidRPr="006A7AEA">
        <w:rPr>
          <w:rFonts w:eastAsia="Times New Roman" w:cs="Times New Roman"/>
          <w:kern w:val="0"/>
          <w14:ligatures w14:val="none"/>
        </w:rPr>
        <w:t xml:space="preserve"> sostenibilidad</w:t>
      </w:r>
      <w:r w:rsidR="00C52249" w:rsidRPr="00B145D4">
        <w:rPr>
          <w:rFonts w:eastAsia="Times New Roman" w:cs="Times New Roman"/>
          <w:kern w:val="0"/>
          <w14:ligatures w14:val="none"/>
        </w:rPr>
        <w:t xml:space="preserve"> y eficiencia económica, cuestiones que sólo pueden venir de la mano de las centrales renovables</w:t>
      </w:r>
      <w:r w:rsidR="00AA218A">
        <w:rPr>
          <w:rFonts w:eastAsia="Times New Roman" w:cs="Times New Roman"/>
          <w:kern w:val="0"/>
          <w14:ligatures w14:val="none"/>
        </w:rPr>
        <w:t xml:space="preserve">, </w:t>
      </w:r>
      <w:r w:rsidR="00C52249" w:rsidRPr="00B145D4">
        <w:rPr>
          <w:rFonts w:eastAsia="Times New Roman" w:cs="Times New Roman"/>
          <w:kern w:val="0"/>
          <w14:ligatures w14:val="none"/>
        </w:rPr>
        <w:t>del almacenamiento</w:t>
      </w:r>
      <w:r w:rsidR="00E85D3A">
        <w:rPr>
          <w:rFonts w:eastAsia="Times New Roman" w:cs="Times New Roman"/>
          <w:kern w:val="0"/>
          <w14:ligatures w14:val="none"/>
        </w:rPr>
        <w:t>,</w:t>
      </w:r>
      <w:r w:rsidR="00AA218A">
        <w:rPr>
          <w:rFonts w:eastAsia="Times New Roman" w:cs="Times New Roman"/>
          <w:kern w:val="0"/>
          <w14:ligatures w14:val="none"/>
        </w:rPr>
        <w:t xml:space="preserve"> de nuevas tecnologías de control de potencia</w:t>
      </w:r>
      <w:r w:rsidR="00E85D3A">
        <w:rPr>
          <w:rFonts w:eastAsia="Times New Roman" w:cs="Times New Roman"/>
          <w:kern w:val="0"/>
          <w14:ligatures w14:val="none"/>
        </w:rPr>
        <w:t xml:space="preserve"> y de la recuperación por REE de funciones que le fueron quitadas con la reforma regulatoria traída de la mano del PP en 1998.</w:t>
      </w:r>
    </w:p>
    <w:p w14:paraId="3BCFF39E" w14:textId="2C4D2BC5" w:rsidR="006A7AEA" w:rsidRPr="006A7AEA" w:rsidRDefault="00EF17AC" w:rsidP="00B145D4">
      <w:pPr>
        <w:spacing w:before="100" w:beforeAutospacing="1" w:after="100" w:afterAutospacing="1" w:line="240" w:lineRule="auto"/>
        <w:jc w:val="both"/>
        <w:rPr>
          <w:rFonts w:eastAsia="Times New Roman" w:cs="Times New Roman"/>
          <w:kern w:val="0"/>
          <w14:ligatures w14:val="none"/>
        </w:rPr>
      </w:pPr>
      <w:r>
        <w:rPr>
          <w:rFonts w:eastAsia="Times New Roman" w:cs="Times New Roman"/>
          <w:kern w:val="0"/>
          <w14:ligatures w14:val="none"/>
        </w:rPr>
        <w:t>Un</w:t>
      </w:r>
      <w:r w:rsidRPr="006A7AEA">
        <w:rPr>
          <w:rFonts w:eastAsia="Times New Roman" w:cs="Times New Roman"/>
          <w:kern w:val="0"/>
          <w14:ligatures w14:val="none"/>
        </w:rPr>
        <w:t xml:space="preserve"> </w:t>
      </w:r>
      <w:r w:rsidR="006A7AEA" w:rsidRPr="006A7AEA">
        <w:rPr>
          <w:rFonts w:eastAsia="Times New Roman" w:cs="Times New Roman"/>
          <w:kern w:val="0"/>
          <w14:ligatures w14:val="none"/>
        </w:rPr>
        <w:t>incidente de esta magnitud debe considerarse una fuente de información. Analizar a fondo lo ocurrido permitirá identificar mejoras en la operación, en la planificación y en los mecanismos de defensa automática del sistema. Al mismo tiempo, es una oportunidad para fortalecer la cultura</w:t>
      </w:r>
      <w:r>
        <w:rPr>
          <w:rFonts w:eastAsia="Times New Roman" w:cs="Times New Roman"/>
          <w:kern w:val="0"/>
          <w14:ligatures w14:val="none"/>
        </w:rPr>
        <w:t xml:space="preserve"> y la normativa</w:t>
      </w:r>
      <w:r w:rsidR="006A7AEA" w:rsidRPr="006A7AEA">
        <w:rPr>
          <w:rFonts w:eastAsia="Times New Roman" w:cs="Times New Roman"/>
          <w:kern w:val="0"/>
          <w14:ligatures w14:val="none"/>
        </w:rPr>
        <w:t xml:space="preserve"> de transparencia, cooperación y rendición de cuentas entre las instituciones y los agentes del sector eléctrico.</w:t>
      </w:r>
    </w:p>
    <w:p w14:paraId="33C1C7CB" w14:textId="77777777" w:rsidR="006A7AEA" w:rsidRPr="006A7AEA" w:rsidRDefault="006A7AEA" w:rsidP="00B145D4">
      <w:pPr>
        <w:spacing w:before="100" w:beforeAutospacing="1" w:after="100" w:afterAutospacing="1" w:line="240" w:lineRule="auto"/>
        <w:jc w:val="both"/>
        <w:rPr>
          <w:rFonts w:eastAsia="Times New Roman" w:cs="Times New Roman"/>
          <w:kern w:val="0"/>
          <w14:ligatures w14:val="none"/>
        </w:rPr>
      </w:pPr>
      <w:r w:rsidRPr="006A7AEA">
        <w:rPr>
          <w:rFonts w:eastAsia="Times New Roman" w:cs="Times New Roman"/>
          <w:kern w:val="0"/>
          <w14:ligatures w14:val="none"/>
        </w:rPr>
        <w:t>La electricidad es la columna vertebral de la economía moderna. Su fiabilidad no puede darse por sentada: depende de decisiones técnicas, regulatorias y políticas que deben anticipar los desafíos de un sistema en rápida transformación.</w:t>
      </w:r>
    </w:p>
    <w:p w14:paraId="0498C97D" w14:textId="7760EAEC" w:rsidR="009C6FB5" w:rsidRPr="00B145D4" w:rsidRDefault="006A7AEA" w:rsidP="00AA218A">
      <w:pPr>
        <w:spacing w:before="100" w:beforeAutospacing="1" w:after="100" w:afterAutospacing="1" w:line="240" w:lineRule="auto"/>
        <w:jc w:val="both"/>
      </w:pPr>
      <w:r w:rsidRPr="006A7AEA">
        <w:rPr>
          <w:rFonts w:eastAsia="Times New Roman" w:cs="Times New Roman"/>
          <w:kern w:val="0"/>
          <w14:ligatures w14:val="none"/>
        </w:rPr>
        <w:t xml:space="preserve">En definitiva, el cero eléctrico de abril de 2025 nos recordó que la transición energética no es solo una cuestión de generación limpia, sino también de estabilidad, coordinación y buen gobierno. Aprender de este episodio será la mejor garantía para que la luz —en todos los sentidos— </w:t>
      </w:r>
      <w:r w:rsidR="00C52249" w:rsidRPr="00B145D4">
        <w:rPr>
          <w:rFonts w:eastAsia="Times New Roman" w:cs="Times New Roman"/>
          <w:kern w:val="0"/>
          <w14:ligatures w14:val="none"/>
        </w:rPr>
        <w:t>nos siga iluminando</w:t>
      </w:r>
      <w:r w:rsidRPr="006A7AEA">
        <w:rPr>
          <w:rFonts w:eastAsia="Times New Roman" w:cs="Times New Roman"/>
          <w:kern w:val="0"/>
          <w14:ligatures w14:val="none"/>
        </w:rPr>
        <w:t>.</w:t>
      </w:r>
    </w:p>
    <w:sectPr w:rsidR="009C6FB5" w:rsidRPr="00B145D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1CCE" w14:textId="77777777" w:rsidR="00C31DF3" w:rsidRDefault="00C31DF3" w:rsidP="00B145D4">
      <w:pPr>
        <w:spacing w:after="0" w:line="240" w:lineRule="auto"/>
      </w:pPr>
      <w:r>
        <w:separator/>
      </w:r>
    </w:p>
  </w:endnote>
  <w:endnote w:type="continuationSeparator" w:id="0">
    <w:p w14:paraId="3C30B5B2" w14:textId="77777777" w:rsidR="00C31DF3" w:rsidRDefault="00C31DF3" w:rsidP="00B1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435795"/>
      <w:docPartObj>
        <w:docPartGallery w:val="Page Numbers (Bottom of Page)"/>
        <w:docPartUnique/>
      </w:docPartObj>
    </w:sdtPr>
    <w:sdtContent>
      <w:p w14:paraId="3634C22A" w14:textId="6634E614" w:rsidR="00B145D4" w:rsidRDefault="00B145D4">
        <w:pPr>
          <w:pStyle w:val="Piedepgina"/>
          <w:jc w:val="center"/>
        </w:pPr>
        <w:r>
          <w:fldChar w:fldCharType="begin"/>
        </w:r>
        <w:r>
          <w:instrText>PAGE   \* MERGEFORMAT</w:instrText>
        </w:r>
        <w:r>
          <w:fldChar w:fldCharType="separate"/>
        </w:r>
        <w:r>
          <w:t>2</w:t>
        </w:r>
        <w:r>
          <w:fldChar w:fldCharType="end"/>
        </w:r>
      </w:p>
    </w:sdtContent>
  </w:sdt>
  <w:p w14:paraId="2A01E591" w14:textId="77777777" w:rsidR="00B145D4" w:rsidRDefault="00B145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EDDF" w14:textId="77777777" w:rsidR="00C31DF3" w:rsidRDefault="00C31DF3" w:rsidP="00B145D4">
      <w:pPr>
        <w:spacing w:after="0" w:line="240" w:lineRule="auto"/>
      </w:pPr>
      <w:r>
        <w:separator/>
      </w:r>
    </w:p>
  </w:footnote>
  <w:footnote w:type="continuationSeparator" w:id="0">
    <w:p w14:paraId="1BD6C875" w14:textId="77777777" w:rsidR="00C31DF3" w:rsidRDefault="00C31DF3" w:rsidP="00B14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A30"/>
    <w:multiLevelType w:val="multilevel"/>
    <w:tmpl w:val="1754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21341"/>
    <w:multiLevelType w:val="multilevel"/>
    <w:tmpl w:val="C6D6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46833"/>
    <w:multiLevelType w:val="multilevel"/>
    <w:tmpl w:val="79146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58793">
    <w:abstractNumId w:val="2"/>
  </w:num>
  <w:num w:numId="2" w16cid:durableId="2068217367">
    <w:abstractNumId w:val="1"/>
  </w:num>
  <w:num w:numId="3" w16cid:durableId="123053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EA"/>
    <w:rsid w:val="00015C4B"/>
    <w:rsid w:val="00140331"/>
    <w:rsid w:val="002E2E8E"/>
    <w:rsid w:val="003324CB"/>
    <w:rsid w:val="00344E69"/>
    <w:rsid w:val="0037529E"/>
    <w:rsid w:val="00416DCE"/>
    <w:rsid w:val="004501F3"/>
    <w:rsid w:val="00451921"/>
    <w:rsid w:val="004C5DC5"/>
    <w:rsid w:val="004D5441"/>
    <w:rsid w:val="004D74CA"/>
    <w:rsid w:val="00552285"/>
    <w:rsid w:val="005A66C8"/>
    <w:rsid w:val="0063283E"/>
    <w:rsid w:val="00656604"/>
    <w:rsid w:val="00666F82"/>
    <w:rsid w:val="00673A2D"/>
    <w:rsid w:val="006A7AEA"/>
    <w:rsid w:val="006F480B"/>
    <w:rsid w:val="007C4FE7"/>
    <w:rsid w:val="007E2231"/>
    <w:rsid w:val="008040CF"/>
    <w:rsid w:val="00813CFD"/>
    <w:rsid w:val="008535B6"/>
    <w:rsid w:val="008B302E"/>
    <w:rsid w:val="008C2CE4"/>
    <w:rsid w:val="0090044F"/>
    <w:rsid w:val="00950277"/>
    <w:rsid w:val="009C1E3D"/>
    <w:rsid w:val="009C6FB5"/>
    <w:rsid w:val="00A424F2"/>
    <w:rsid w:val="00AA218A"/>
    <w:rsid w:val="00B145D4"/>
    <w:rsid w:val="00B23CA4"/>
    <w:rsid w:val="00B969FC"/>
    <w:rsid w:val="00BD7AED"/>
    <w:rsid w:val="00C31DF3"/>
    <w:rsid w:val="00C52249"/>
    <w:rsid w:val="00D277B4"/>
    <w:rsid w:val="00D30A2F"/>
    <w:rsid w:val="00D547C2"/>
    <w:rsid w:val="00D64A73"/>
    <w:rsid w:val="00DD5FD8"/>
    <w:rsid w:val="00E3285C"/>
    <w:rsid w:val="00E85D3A"/>
    <w:rsid w:val="00EB69AE"/>
    <w:rsid w:val="00EF17AC"/>
    <w:rsid w:val="00FB35A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F4CA"/>
  <w15:chartTrackingRefBased/>
  <w15:docId w15:val="{0EAC814F-4500-44E9-BDFB-82D162B8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7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7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6A7A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7A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7A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7A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7A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7A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7A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7A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7A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6A7A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7A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7A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7A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7A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7A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7AEA"/>
    <w:rPr>
      <w:rFonts w:eastAsiaTheme="majorEastAsia" w:cstheme="majorBidi"/>
      <w:color w:val="272727" w:themeColor="text1" w:themeTint="D8"/>
    </w:rPr>
  </w:style>
  <w:style w:type="paragraph" w:styleId="Ttulo">
    <w:name w:val="Title"/>
    <w:basedOn w:val="Normal"/>
    <w:next w:val="Normal"/>
    <w:link w:val="TtuloCar"/>
    <w:uiPriority w:val="10"/>
    <w:qFormat/>
    <w:rsid w:val="006A7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7A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7A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7A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7AEA"/>
    <w:pPr>
      <w:spacing w:before="160"/>
      <w:jc w:val="center"/>
    </w:pPr>
    <w:rPr>
      <w:i/>
      <w:iCs/>
      <w:color w:val="404040" w:themeColor="text1" w:themeTint="BF"/>
    </w:rPr>
  </w:style>
  <w:style w:type="character" w:customStyle="1" w:styleId="CitaCar">
    <w:name w:val="Cita Car"/>
    <w:basedOn w:val="Fuentedeprrafopredeter"/>
    <w:link w:val="Cita"/>
    <w:uiPriority w:val="29"/>
    <w:rsid w:val="006A7AEA"/>
    <w:rPr>
      <w:i/>
      <w:iCs/>
      <w:color w:val="404040" w:themeColor="text1" w:themeTint="BF"/>
    </w:rPr>
  </w:style>
  <w:style w:type="paragraph" w:styleId="Prrafodelista">
    <w:name w:val="List Paragraph"/>
    <w:basedOn w:val="Normal"/>
    <w:uiPriority w:val="34"/>
    <w:qFormat/>
    <w:rsid w:val="006A7AEA"/>
    <w:pPr>
      <w:ind w:left="720"/>
      <w:contextualSpacing/>
    </w:pPr>
  </w:style>
  <w:style w:type="character" w:styleId="nfasisintenso">
    <w:name w:val="Intense Emphasis"/>
    <w:basedOn w:val="Fuentedeprrafopredeter"/>
    <w:uiPriority w:val="21"/>
    <w:qFormat/>
    <w:rsid w:val="006A7AEA"/>
    <w:rPr>
      <w:i/>
      <w:iCs/>
      <w:color w:val="0F4761" w:themeColor="accent1" w:themeShade="BF"/>
    </w:rPr>
  </w:style>
  <w:style w:type="paragraph" w:styleId="Citadestacada">
    <w:name w:val="Intense Quote"/>
    <w:basedOn w:val="Normal"/>
    <w:next w:val="Normal"/>
    <w:link w:val="CitadestacadaCar"/>
    <w:uiPriority w:val="30"/>
    <w:qFormat/>
    <w:rsid w:val="006A7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7AEA"/>
    <w:rPr>
      <w:i/>
      <w:iCs/>
      <w:color w:val="0F4761" w:themeColor="accent1" w:themeShade="BF"/>
    </w:rPr>
  </w:style>
  <w:style w:type="character" w:styleId="Referenciaintensa">
    <w:name w:val="Intense Reference"/>
    <w:basedOn w:val="Fuentedeprrafopredeter"/>
    <w:uiPriority w:val="32"/>
    <w:qFormat/>
    <w:rsid w:val="006A7AEA"/>
    <w:rPr>
      <w:b/>
      <w:bCs/>
      <w:smallCaps/>
      <w:color w:val="0F4761" w:themeColor="accent1" w:themeShade="BF"/>
      <w:spacing w:val="5"/>
    </w:rPr>
  </w:style>
  <w:style w:type="paragraph" w:styleId="NormalWeb">
    <w:name w:val="Normal (Web)"/>
    <w:basedOn w:val="Normal"/>
    <w:uiPriority w:val="99"/>
    <w:semiHidden/>
    <w:unhideWhenUsed/>
    <w:rsid w:val="006A7A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6A7AEA"/>
    <w:rPr>
      <w:b/>
      <w:bCs/>
    </w:rPr>
  </w:style>
  <w:style w:type="paragraph" w:styleId="z-Principiodelformulario">
    <w:name w:val="HTML Top of Form"/>
    <w:basedOn w:val="Normal"/>
    <w:next w:val="Normal"/>
    <w:link w:val="z-PrincipiodelformularioCar"/>
    <w:hidden/>
    <w:uiPriority w:val="99"/>
    <w:semiHidden/>
    <w:unhideWhenUsed/>
    <w:rsid w:val="006A7AEA"/>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PrincipiodelformularioCar">
    <w:name w:val="z-Principio del formulario Car"/>
    <w:basedOn w:val="Fuentedeprrafopredeter"/>
    <w:link w:val="z-Principiodelformulario"/>
    <w:uiPriority w:val="99"/>
    <w:semiHidden/>
    <w:rsid w:val="006A7AEA"/>
    <w:rPr>
      <w:rFonts w:ascii="Arial" w:eastAsia="Times New Roman" w:hAnsi="Arial" w:cs="Arial"/>
      <w:vanish/>
      <w:kern w:val="0"/>
      <w:sz w:val="16"/>
      <w:szCs w:val="16"/>
      <w14:ligatures w14:val="none"/>
    </w:rPr>
  </w:style>
  <w:style w:type="paragraph" w:customStyle="1" w:styleId="placeholder">
    <w:name w:val="placeholder"/>
    <w:basedOn w:val="Normal"/>
    <w:rsid w:val="006A7AE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Finaldelformulario">
    <w:name w:val="HTML Bottom of Form"/>
    <w:basedOn w:val="Normal"/>
    <w:next w:val="Normal"/>
    <w:link w:val="z-FinaldelformularioCar"/>
    <w:hidden/>
    <w:uiPriority w:val="99"/>
    <w:semiHidden/>
    <w:unhideWhenUsed/>
    <w:rsid w:val="006A7AEA"/>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FinaldelformularioCar">
    <w:name w:val="z-Final del formulario Car"/>
    <w:basedOn w:val="Fuentedeprrafopredeter"/>
    <w:link w:val="z-Finaldelformulario"/>
    <w:uiPriority w:val="99"/>
    <w:semiHidden/>
    <w:rsid w:val="006A7AEA"/>
    <w:rPr>
      <w:rFonts w:ascii="Arial" w:eastAsia="Times New Roman" w:hAnsi="Arial" w:cs="Arial"/>
      <w:vanish/>
      <w:kern w:val="0"/>
      <w:sz w:val="16"/>
      <w:szCs w:val="16"/>
      <w14:ligatures w14:val="none"/>
    </w:rPr>
  </w:style>
  <w:style w:type="paragraph" w:styleId="Encabezado">
    <w:name w:val="header"/>
    <w:basedOn w:val="Normal"/>
    <w:link w:val="EncabezadoCar"/>
    <w:uiPriority w:val="99"/>
    <w:unhideWhenUsed/>
    <w:rsid w:val="00B145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45D4"/>
  </w:style>
  <w:style w:type="paragraph" w:styleId="Piedepgina">
    <w:name w:val="footer"/>
    <w:basedOn w:val="Normal"/>
    <w:link w:val="PiedepginaCar"/>
    <w:uiPriority w:val="99"/>
    <w:unhideWhenUsed/>
    <w:rsid w:val="00B145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45D4"/>
  </w:style>
  <w:style w:type="paragraph" w:styleId="Revisin">
    <w:name w:val="Revision"/>
    <w:hidden/>
    <w:uiPriority w:val="99"/>
    <w:semiHidden/>
    <w:rsid w:val="00140331"/>
    <w:pPr>
      <w:spacing w:after="0" w:line="240" w:lineRule="auto"/>
    </w:pPr>
  </w:style>
  <w:style w:type="character" w:customStyle="1" w:styleId="cf01">
    <w:name w:val="cf01"/>
    <w:basedOn w:val="Fuentedeprrafopredeter"/>
    <w:rsid w:val="004D54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5</Pages>
  <Words>1894</Words>
  <Characters>10417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Fabra Utray</dc:creator>
  <cp:keywords/>
  <dc:description/>
  <cp:lastModifiedBy>Jorge Fabra Utray</cp:lastModifiedBy>
  <cp:revision>6</cp:revision>
  <dcterms:created xsi:type="dcterms:W3CDTF">2025-10-08T21:56:00Z</dcterms:created>
  <dcterms:modified xsi:type="dcterms:W3CDTF">2025-10-15T21:20:00Z</dcterms:modified>
</cp:coreProperties>
</file>